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347"/>
        <w:gridCol w:w="5725"/>
      </w:tblGrid>
      <w:tr w:rsidR="001F65CB" w:rsidRPr="001F65CB" w14:paraId="1372DD3F" w14:textId="77777777" w:rsidTr="009E5491">
        <w:tc>
          <w:tcPr>
            <w:tcW w:w="3539" w:type="dxa"/>
          </w:tcPr>
          <w:p w14:paraId="32287803" w14:textId="44993038" w:rsidR="001F65CB" w:rsidRPr="001F65CB" w:rsidRDefault="001F65CB" w:rsidP="001F65CB">
            <w:pPr>
              <w:widowControl w:val="0"/>
              <w:spacing w:after="0" w:line="340" w:lineRule="exact"/>
              <w:jc w:val="center"/>
              <w:rPr>
                <w:rFonts w:ascii="Times New Roman" w:eastAsia="Times New Roman" w:hAnsi="Times New Roman" w:cs="Times New Roman"/>
                <w:color w:val="000000"/>
                <w:kern w:val="0"/>
                <w:sz w:val="26"/>
                <w:szCs w:val="26"/>
                <w14:ligatures w14:val="none"/>
              </w:rPr>
            </w:pPr>
            <w:r w:rsidRPr="001F65CB">
              <w:rPr>
                <w:rFonts w:ascii="Times New Roman" w:eastAsia="Times New Roman" w:hAnsi="Times New Roman" w:cs="Times New Roman"/>
                <w:color w:val="000000"/>
                <w:kern w:val="0"/>
                <w:sz w:val="26"/>
                <w:szCs w:val="26"/>
                <w14:ligatures w14:val="none"/>
              </w:rPr>
              <w:t>UBND TỈNH LÂM ĐỒNG</w:t>
            </w:r>
          </w:p>
          <w:p w14:paraId="5590C7B5" w14:textId="77777777" w:rsidR="001F65CB" w:rsidRPr="001F65CB" w:rsidRDefault="001F65CB" w:rsidP="001F65CB">
            <w:pPr>
              <w:widowControl w:val="0"/>
              <w:spacing w:after="0" w:line="340" w:lineRule="exact"/>
              <w:jc w:val="center"/>
              <w:rPr>
                <w:rFonts w:ascii="Times New Roman" w:eastAsia="Times New Roman" w:hAnsi="Times New Roman" w:cs="Times New Roman"/>
                <w:b/>
                <w:bCs/>
                <w:color w:val="000000"/>
                <w:kern w:val="0"/>
                <w:sz w:val="28"/>
                <w:szCs w:val="28"/>
                <w14:ligatures w14:val="none"/>
              </w:rPr>
            </w:pPr>
            <w:r w:rsidRPr="001F65CB">
              <w:rPr>
                <w:rFonts w:ascii="Times New Roman" w:eastAsia="Times New Roman" w:hAnsi="Times New Roman" w:cs="Times New Roman"/>
                <w:b/>
                <w:bCs/>
                <w:color w:val="000000"/>
                <w:kern w:val="0"/>
                <w:sz w:val="28"/>
                <w:szCs w:val="28"/>
                <w14:ligatures w14:val="none"/>
              </w:rPr>
              <w:t>SỞ NỘI VỤ</w:t>
            </w:r>
          </w:p>
          <w:p w14:paraId="2E4A4292" w14:textId="6EBF2DB5" w:rsidR="001F65CB" w:rsidRPr="001F65CB" w:rsidRDefault="00E7541C" w:rsidP="001F65CB">
            <w:pPr>
              <w:widowControl w:val="0"/>
              <w:spacing w:after="0" w:line="340" w:lineRule="exact"/>
              <w:jc w:val="center"/>
              <w:rPr>
                <w:rFonts w:ascii="Times New Roman" w:eastAsia="Times New Roman" w:hAnsi="Times New Roman" w:cs="Times New Roman"/>
                <w:iCs/>
                <w:color w:val="000000"/>
                <w:kern w:val="0"/>
                <w:sz w:val="28"/>
                <w:szCs w:val="28"/>
                <w:lang w:val="vi-VN" w:eastAsia="ar-SA"/>
                <w14:ligatures w14:val="none"/>
              </w:rPr>
            </w:pPr>
            <w:r w:rsidRPr="001F65CB">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61312" behindDoc="0" locked="0" layoutInCell="1" allowOverlap="1" wp14:anchorId="57CD27B0" wp14:editId="46C9EC08">
                      <wp:simplePos x="0" y="0"/>
                      <wp:positionH relativeFrom="column">
                        <wp:posOffset>756158</wp:posOffset>
                      </wp:positionH>
                      <wp:positionV relativeFrom="paragraph">
                        <wp:posOffset>13970</wp:posOffset>
                      </wp:positionV>
                      <wp:extent cx="467360" cy="0"/>
                      <wp:effectExtent l="0" t="0" r="0" b="0"/>
                      <wp:wrapNone/>
                      <wp:docPr id="1073486355" name="Straight Connector 1"/>
                      <wp:cNvGraphicFramePr/>
                      <a:graphic xmlns:a="http://schemas.openxmlformats.org/drawingml/2006/main">
                        <a:graphicData uri="http://schemas.microsoft.com/office/word/2010/wordprocessingShape">
                          <wps:wsp>
                            <wps:cNvCnPr/>
                            <wps:spPr>
                              <a:xfrm>
                                <a:off x="0" y="0"/>
                                <a:ext cx="46736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cei="http://schemas.microsoft.com/office/word/2026/wordml/cei">
                  <w:pict>
                    <v:line w14:anchorId="1B79AC0A"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5pt,1.1pt" to="96.3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V6JsQEAAFgDAAAOAAAAZHJzL2Uyb0RvYy54bWysU01vEzEQvSPxHyzfidMWQrWK00OjckFQ&#10;ifYHTP2xa8lf8phs8u8ZO2ka4IbYg3fs2Xkz7/nt+m4fPNuZgi5Fya8WS85MVEm7OEr+/PTw4ZYz&#10;rBA1+BSN5AeD/G7z/t16zoO5TlPy2hRGIBGHOUs+1ZoHIVBNJgAuUjaRkjaVAJW2ZRS6wEzowYvr&#10;5XIl5lR0LkkZRDrdHpN80/GtNap+txZNZV5ymq32tfT1pa1is4ZhLJAnp05jwD9MEcBFanqG2kIF&#10;9rO4v6CCUyVhsnWhUhDJWqdM50BsrpZ/sPkxQTadC4mD+SwT/j9Y9W13Hx8LyTBnHDA/lsZib0to&#10;b5qP7btYh7NYZl+ZosOPq883K5JUvabEW10uWL+YFFgLJPcuNhowwO4rVupFn75+0o5jenDe96vw&#10;kc2Sr24+NWQgQ1gPlcKQteQYR87Aj+Q0VUtHxOSdbtUNBw947wvbAV02eUSn+Ymm5cwDVkoQhf60&#10;S6cJfitt42wBp2NxTx29EVwlg3oXJL+9rPaxdTTdYidSbwq26CXpQxdWtB1dX296slrzx+We4ssf&#10;YvMLAAD//wMAUEsDBBQABgAIAAAAIQBHfhKn2wAAAAcBAAAPAAAAZHJzL2Rvd25yZXYueG1sTI5N&#10;T8MwEETvSPwHa5G4tU5SidIQp0JFPfRWUpA4buPNB8TrKHba9N/jcinHpxnNvGw9mU6caHCtZQXx&#10;PAJBXFrdcq3g47CdPYNwHlljZ5kUXMjBOr+/yzDV9szvdCp8LcIIuxQVNN73qZSubMigm9ueOGSV&#10;HQz6gEMt9YDnMG46mUTRkzTYcnhosKdNQ+VPMRoF435TRe12MX1/LQo57pb7z7eqVurxYXp9AeFp&#10;8rcyXPWDOuTB6WhH1k50geNVHKoKkgTENV8lSxDHP5Z5Jv/7578AAAD//wMAUEsBAi0AFAAGAAgA&#10;AAAhALaDOJL+AAAA4QEAABMAAAAAAAAAAAAAAAAAAAAAAFtDb250ZW50X1R5cGVzXS54bWxQSwEC&#10;LQAUAAYACAAAACEAOP0h/9YAAACUAQAACwAAAAAAAAAAAAAAAAAvAQAAX3JlbHMvLnJlbHNQSwEC&#10;LQAUAAYACAAAACEA0oFeibEBAABYAwAADgAAAAAAAAAAAAAAAAAuAgAAZHJzL2Uyb0RvYy54bWxQ&#10;SwECLQAUAAYACAAAACEAR34Sp9sAAAAHAQAADwAAAAAAAAAAAAAAAAALBAAAZHJzL2Rvd25yZXYu&#10;eG1sUEsFBgAAAAAEAAQA8wAAABMFAAAAAA==&#10;" strokecolor="windowText" strokeweight=".5pt">
                      <v:stroke joinstyle="miter"/>
                    </v:line>
                  </w:pict>
                </mc:Fallback>
              </mc:AlternateContent>
            </w:r>
          </w:p>
        </w:tc>
        <w:tc>
          <w:tcPr>
            <w:tcW w:w="6100" w:type="dxa"/>
          </w:tcPr>
          <w:p w14:paraId="71E8B061" w14:textId="7701BC15" w:rsidR="001F65CB" w:rsidRPr="001F65CB" w:rsidRDefault="001F65CB" w:rsidP="001F65CB">
            <w:pPr>
              <w:widowControl w:val="0"/>
              <w:spacing w:after="0" w:line="340" w:lineRule="exact"/>
              <w:jc w:val="center"/>
              <w:rPr>
                <w:rFonts w:ascii="Times New Roman" w:eastAsia="Times New Roman" w:hAnsi="Times New Roman" w:cs="Times New Roman"/>
                <w:b/>
                <w:bCs/>
                <w:color w:val="000000"/>
                <w:kern w:val="0"/>
                <w:sz w:val="26"/>
                <w:szCs w:val="26"/>
                <w:lang w:val="vi-VN"/>
                <w14:ligatures w14:val="none"/>
              </w:rPr>
            </w:pPr>
            <w:r w:rsidRPr="001F65CB">
              <w:rPr>
                <w:rFonts w:ascii="Times New Roman" w:eastAsia="Times New Roman" w:hAnsi="Times New Roman" w:cs="Times New Roman"/>
                <w:b/>
                <w:bCs/>
                <w:color w:val="000000"/>
                <w:kern w:val="0"/>
                <w:sz w:val="26"/>
                <w:szCs w:val="26"/>
                <w:lang w:val="vi-VN"/>
                <w14:ligatures w14:val="none"/>
              </w:rPr>
              <w:t>CỘNG HÒA XÃ HỘI CHỦ NGHĨA VIỆT NAM</w:t>
            </w:r>
          </w:p>
          <w:p w14:paraId="06C3752C" w14:textId="28461CCA" w:rsidR="001F65CB" w:rsidRPr="001F65CB" w:rsidRDefault="001F65CB" w:rsidP="001F65CB">
            <w:pPr>
              <w:widowControl w:val="0"/>
              <w:spacing w:after="0" w:line="340" w:lineRule="exact"/>
              <w:jc w:val="center"/>
              <w:rPr>
                <w:rFonts w:ascii="Times New Roman" w:eastAsia="Times New Roman" w:hAnsi="Times New Roman" w:cs="Times New Roman"/>
                <w:color w:val="000000"/>
                <w:kern w:val="0"/>
                <w:sz w:val="28"/>
                <w:szCs w:val="28"/>
                <w:lang w:val="vi-VN"/>
                <w14:ligatures w14:val="none"/>
              </w:rPr>
            </w:pPr>
            <w:r w:rsidRPr="001F65CB">
              <w:rPr>
                <w:rFonts w:ascii="Times New Roman" w:eastAsia="Times New Roman" w:hAnsi="Times New Roman" w:cs="Times New Roman"/>
                <w:b/>
                <w:bCs/>
                <w:color w:val="000000"/>
                <w:kern w:val="0"/>
                <w:sz w:val="28"/>
                <w:szCs w:val="28"/>
                <w:lang w:val="vi-VN"/>
                <w14:ligatures w14:val="none"/>
              </w:rPr>
              <w:t>Độc lập – Tự do – Hạnh phúc</w:t>
            </w:r>
            <w:r w:rsidRPr="001F65CB">
              <w:rPr>
                <w:rFonts w:ascii="Times New Roman" w:eastAsia="Times New Roman" w:hAnsi="Times New Roman" w:cs="Times New Roman"/>
                <w:i/>
                <w:iCs/>
                <w:color w:val="000000"/>
                <w:kern w:val="0"/>
                <w:sz w:val="28"/>
                <w:szCs w:val="28"/>
                <w:lang w:val="vi-VN"/>
                <w14:ligatures w14:val="none"/>
              </w:rPr>
              <w:t xml:space="preserve">            </w:t>
            </w:r>
          </w:p>
        </w:tc>
      </w:tr>
      <w:tr w:rsidR="001F65CB" w:rsidRPr="001F65CB" w14:paraId="572F9753" w14:textId="77777777" w:rsidTr="009E5491">
        <w:tc>
          <w:tcPr>
            <w:tcW w:w="3539" w:type="dxa"/>
          </w:tcPr>
          <w:p w14:paraId="389E7F92" w14:textId="0FF99C72" w:rsidR="001F65CB" w:rsidRPr="001F65CB" w:rsidRDefault="001F65CB" w:rsidP="001F65CB">
            <w:pPr>
              <w:widowControl w:val="0"/>
              <w:spacing w:after="0" w:line="340" w:lineRule="exact"/>
              <w:jc w:val="center"/>
              <w:rPr>
                <w:rFonts w:ascii="Times New Roman" w:eastAsia="Times New Roman" w:hAnsi="Times New Roman" w:cs="Times New Roman"/>
                <w:b/>
                <w:bCs/>
                <w:color w:val="000000"/>
                <w:kern w:val="0"/>
                <w:sz w:val="28"/>
                <w:szCs w:val="28"/>
                <w14:ligatures w14:val="none"/>
              </w:rPr>
            </w:pPr>
            <w:r w:rsidRPr="001F65CB">
              <w:rPr>
                <w:rFonts w:ascii="Times New Roman" w:eastAsia="Times New Roman" w:hAnsi="Times New Roman" w:cs="Times New Roman"/>
                <w:iCs/>
                <w:color w:val="000000"/>
                <w:kern w:val="0"/>
                <w:sz w:val="28"/>
                <w:szCs w:val="28"/>
                <w:lang w:eastAsia="ar-SA"/>
                <w14:ligatures w14:val="none"/>
              </w:rPr>
              <w:t>Số:             /BC-SNV</w:t>
            </w:r>
          </w:p>
        </w:tc>
        <w:tc>
          <w:tcPr>
            <w:tcW w:w="6100" w:type="dxa"/>
          </w:tcPr>
          <w:p w14:paraId="3390DB08" w14:textId="268367BB" w:rsidR="001F65CB" w:rsidRPr="001F65CB" w:rsidRDefault="001F65CB" w:rsidP="001F65CB">
            <w:pPr>
              <w:widowControl w:val="0"/>
              <w:spacing w:after="0" w:line="340" w:lineRule="exact"/>
              <w:jc w:val="center"/>
              <w:rPr>
                <w:rFonts w:ascii="Times New Roman" w:eastAsia="Times New Roman" w:hAnsi="Times New Roman" w:cs="Times New Roman"/>
                <w:b/>
                <w:bCs/>
                <w:color w:val="000000"/>
                <w:kern w:val="0"/>
                <w:sz w:val="28"/>
                <w:szCs w:val="28"/>
                <w14:ligatures w14:val="none"/>
              </w:rPr>
            </w:pPr>
            <w:r w:rsidRPr="001F65CB">
              <w:rPr>
                <w:rFonts w:ascii="Times New Roman" w:eastAsia="Times New Roman" w:hAnsi="Times New Roman" w:cs="Times New Roman"/>
                <w:i/>
                <w:iCs/>
                <w:color w:val="000000"/>
                <w:kern w:val="0"/>
                <w:sz w:val="28"/>
                <w:szCs w:val="28"/>
                <w14:ligatures w14:val="none"/>
              </w:rPr>
              <w:t>Lâm Đồng</w:t>
            </w:r>
            <w:r w:rsidRPr="001F65CB">
              <w:rPr>
                <w:rFonts w:ascii="Times New Roman" w:eastAsia="Times New Roman" w:hAnsi="Times New Roman" w:cs="Times New Roman"/>
                <w:i/>
                <w:iCs/>
                <w:color w:val="000000"/>
                <w:kern w:val="0"/>
                <w:sz w:val="28"/>
                <w:szCs w:val="28"/>
                <w:lang w:val="vi-VN"/>
                <w14:ligatures w14:val="none"/>
              </w:rPr>
              <w:t xml:space="preserve">, ngày </w:t>
            </w:r>
            <w:r w:rsidRPr="001F65CB">
              <w:rPr>
                <w:rFonts w:ascii="Times New Roman" w:eastAsia="Times New Roman" w:hAnsi="Times New Roman" w:cs="Times New Roman"/>
                <w:i/>
                <w:iCs/>
                <w:color w:val="000000"/>
                <w:kern w:val="0"/>
                <w:sz w:val="28"/>
                <w:szCs w:val="28"/>
                <w14:ligatures w14:val="none"/>
              </w:rPr>
              <w:t xml:space="preserve">    t</w:t>
            </w:r>
            <w:r w:rsidRPr="001F65CB">
              <w:rPr>
                <w:rFonts w:ascii="Times New Roman" w:eastAsia="Times New Roman" w:hAnsi="Times New Roman" w:cs="Times New Roman"/>
                <w:i/>
                <w:iCs/>
                <w:color w:val="000000"/>
                <w:kern w:val="0"/>
                <w:sz w:val="28"/>
                <w:szCs w:val="28"/>
                <w:lang w:val="vi-VN"/>
                <w14:ligatures w14:val="none"/>
              </w:rPr>
              <w:t>háng</w:t>
            </w:r>
            <w:r w:rsidRPr="001F65CB">
              <w:rPr>
                <w:rFonts w:ascii="Times New Roman" w:eastAsia="Times New Roman" w:hAnsi="Times New Roman" w:cs="Times New Roman"/>
                <w:i/>
                <w:iCs/>
                <w:color w:val="000000"/>
                <w:kern w:val="0"/>
                <w:sz w:val="28"/>
                <w:szCs w:val="28"/>
                <w14:ligatures w14:val="none"/>
              </w:rPr>
              <w:t xml:space="preserve"> </w:t>
            </w:r>
            <w:r w:rsidR="0061481C">
              <w:rPr>
                <w:rFonts w:ascii="Times New Roman" w:eastAsia="Times New Roman" w:hAnsi="Times New Roman" w:cs="Times New Roman"/>
                <w:i/>
                <w:iCs/>
                <w:color w:val="000000"/>
                <w:kern w:val="0"/>
                <w:sz w:val="28"/>
                <w:szCs w:val="28"/>
                <w14:ligatures w14:val="none"/>
              </w:rPr>
              <w:t>7</w:t>
            </w:r>
            <w:r w:rsidRPr="001F65CB">
              <w:rPr>
                <w:rFonts w:ascii="Times New Roman" w:eastAsia="Times New Roman" w:hAnsi="Times New Roman" w:cs="Times New Roman"/>
                <w:i/>
                <w:iCs/>
                <w:color w:val="000000"/>
                <w:kern w:val="0"/>
                <w:sz w:val="28"/>
                <w:szCs w:val="28"/>
                <w14:ligatures w14:val="none"/>
              </w:rPr>
              <w:t xml:space="preserve"> n</w:t>
            </w:r>
            <w:r w:rsidRPr="001F65CB">
              <w:rPr>
                <w:rFonts w:ascii="Times New Roman" w:eastAsia="Times New Roman" w:hAnsi="Times New Roman" w:cs="Times New Roman"/>
                <w:i/>
                <w:iCs/>
                <w:color w:val="000000"/>
                <w:kern w:val="0"/>
                <w:sz w:val="28"/>
                <w:szCs w:val="28"/>
                <w:lang w:val="vi-VN"/>
                <w14:ligatures w14:val="none"/>
              </w:rPr>
              <w:t xml:space="preserve">ăm </w:t>
            </w:r>
            <w:r w:rsidRPr="001F65CB">
              <w:rPr>
                <w:rFonts w:ascii="Times New Roman" w:eastAsia="Times New Roman" w:hAnsi="Times New Roman" w:cs="Times New Roman"/>
                <w:i/>
                <w:iCs/>
                <w:color w:val="000000"/>
                <w:kern w:val="0"/>
                <w:sz w:val="28"/>
                <w:szCs w:val="28"/>
                <w14:ligatures w14:val="none"/>
              </w:rPr>
              <w:t>2</w:t>
            </w:r>
            <w:r w:rsidRPr="001F65CB">
              <w:rPr>
                <w:rFonts w:ascii="Times New Roman" w:eastAsia="Times New Roman" w:hAnsi="Times New Roman" w:cs="Times New Roman"/>
                <w:i/>
                <w:iCs/>
                <w:color w:val="000000"/>
                <w:kern w:val="0"/>
                <w:sz w:val="28"/>
                <w:szCs w:val="28"/>
                <w:lang w:val="vi-VN"/>
                <w14:ligatures w14:val="none"/>
              </w:rPr>
              <w:t>0</w:t>
            </w:r>
            <w:r w:rsidRPr="001F65CB">
              <w:rPr>
                <w:rFonts w:ascii="Times New Roman" w:eastAsia="Times New Roman" w:hAnsi="Times New Roman" w:cs="Times New Roman"/>
                <w:i/>
                <w:iCs/>
                <w:color w:val="000000"/>
                <w:kern w:val="0"/>
                <w:sz w:val="28"/>
                <w:szCs w:val="28"/>
                <w14:ligatures w14:val="none"/>
              </w:rPr>
              <w:t>26</w:t>
            </w:r>
          </w:p>
        </w:tc>
      </w:tr>
    </w:tbl>
    <w:p w14:paraId="6FD796FF" w14:textId="72B0411F" w:rsidR="00FD4100" w:rsidRPr="00C24AB5" w:rsidRDefault="00E7541C" w:rsidP="00C24AB5">
      <w:pPr>
        <w:widowControl w:val="0"/>
        <w:spacing w:before="120" w:after="120" w:line="240" w:lineRule="auto"/>
        <w:ind w:firstLine="720"/>
        <w:jc w:val="both"/>
        <w:rPr>
          <w:rFonts w:ascii="Times New Roman" w:hAnsi="Times New Roman" w:cs="Times New Roman"/>
          <w:sz w:val="28"/>
          <w:szCs w:val="28"/>
        </w:rPr>
      </w:pPr>
      <w:r w:rsidRPr="001F65CB">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62336" behindDoc="0" locked="0" layoutInCell="1" allowOverlap="1" wp14:anchorId="4B9F025E" wp14:editId="5BCB7721">
                <wp:simplePos x="0" y="0"/>
                <wp:positionH relativeFrom="column">
                  <wp:posOffset>2810510</wp:posOffset>
                </wp:positionH>
                <wp:positionV relativeFrom="paragraph">
                  <wp:posOffset>-417830</wp:posOffset>
                </wp:positionV>
                <wp:extent cx="2260600" cy="0"/>
                <wp:effectExtent l="0" t="0" r="0" b="0"/>
                <wp:wrapNone/>
                <wp:docPr id="878655171" name="Straight Connector 2"/>
                <wp:cNvGraphicFramePr/>
                <a:graphic xmlns:a="http://schemas.openxmlformats.org/drawingml/2006/main">
                  <a:graphicData uri="http://schemas.microsoft.com/office/word/2010/wordprocessingShape">
                    <wps:wsp>
                      <wps:cNvCnPr/>
                      <wps:spPr>
                        <a:xfrm>
                          <a:off x="0" y="0"/>
                          <a:ext cx="2260600"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501C1F7"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1.3pt,-32.9pt" to="399.3pt,-3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g/jsQEAAFkDAAAOAAAAZHJzL2Uyb0RvYy54bWysU8tu2zAQvBfIPxC8x1Qc1AgEyznESC5F&#10;E6DpB2z4kAjwBS5r2X+fJe04bnsrqgO15Gpnd4aj9f3eO7bTGW0MA79ZdJzpIKOyYRz4z9fH6zvO&#10;sEBQ4GLQAz9o5Pebqy/rOfV6GafolM6MQAL2cxr4VErqhUA5aQ+4iEkHSpqYPRTa5lGoDDOheyeW&#10;XbcSc8wq5Sg1Ip1uj0m+afjGaFmejUFdmBs4zVbamtv6VlexWUM/ZkiTlacx4B+m8GADNT1DbaEA&#10;+5XtX1DeyhwxmrKQ0YtojJW6cSA2N90fbH5MkHTjQuJgOsuE/w9Wft89hJdMMswJe0wvubLYm+zr&#10;m+Zj+ybW4SyW3hcm6XC5XHWrjjSVHznxWZgylicdPavBwJ0NlQf0sPuGhZrRpx+f1OMQH61z7S5c&#10;YPPAV7dfKzKQI4yDQqFPauAYRs7AjWQ1WXJDxOisqtUVBw/44DLbAd02mUTF+ZXG5cwBFkoQh/bU&#10;W6cJfiut42wBp2NxSx3N4W0hhzrrB353We1C7aibx06kPiWs0VtUh6asqDu6v9b05LVqkMs9xZd/&#10;xOYdAAD//wMAUEsDBBQABgAIAAAAIQDSiIV53gAAAAsBAAAPAAAAZHJzL2Rvd25yZXYueG1sTI/L&#10;TsMwEEX3lfoP1iCxax36SEuIU6GiLtiVABJLN548aDyOYqcNf88gIcFy7hzdR7obbSsu2PvGkYK7&#10;eQQCqXCmoUrB2+thtgXhgyajW0eo4As97LLpJNWJcVd6wUseKsEm5BOtoA6hS6T0RY1W+7nrkPhX&#10;ut7qwGdfSdPrK5vbVi6iKJZWN8QJte5wX2NxzgerYDjuy6g5LMfPj2Uuh+fN8f2prJS6vRkfH0AE&#10;HMMfDD/1uTpk3OnkBjJetApWq0XMqIJZvOYNTGzut6ycfhWZpfL/huwbAAD//wMAUEsBAi0AFAAG&#10;AAgAAAAhALaDOJL+AAAA4QEAABMAAAAAAAAAAAAAAAAAAAAAAFtDb250ZW50X1R5cGVzXS54bWxQ&#10;SwECLQAUAAYACAAAACEAOP0h/9YAAACUAQAACwAAAAAAAAAAAAAAAAAvAQAAX3JlbHMvLnJlbHNQ&#10;SwECLQAUAAYACAAAACEACl4P47EBAABZAwAADgAAAAAAAAAAAAAAAAAuAgAAZHJzL2Uyb0RvYy54&#10;bWxQSwECLQAUAAYACAAAACEA0oiFed4AAAALAQAADwAAAAAAAAAAAAAAAAALBAAAZHJzL2Rvd25y&#10;ZXYueG1sUEsFBgAAAAAEAAQA8wAAABYFAAAAAA==&#10;" strokecolor="windowText" strokeweight=".5pt">
                <v:stroke joinstyle="miter"/>
              </v:line>
            </w:pict>
          </mc:Fallback>
        </mc:AlternateContent>
      </w:r>
    </w:p>
    <w:p w14:paraId="3CCD6C65" w14:textId="77777777" w:rsidR="00FD4100" w:rsidRPr="006D662D" w:rsidRDefault="00FD4100" w:rsidP="006D662D">
      <w:pPr>
        <w:widowControl w:val="0"/>
        <w:spacing w:before="120" w:after="120" w:line="240" w:lineRule="auto"/>
        <w:jc w:val="center"/>
        <w:rPr>
          <w:rFonts w:ascii="Times New Roman" w:hAnsi="Times New Roman" w:cs="Times New Roman"/>
          <w:b/>
          <w:bCs/>
          <w:sz w:val="28"/>
          <w:szCs w:val="28"/>
        </w:rPr>
      </w:pPr>
      <w:r w:rsidRPr="006D662D">
        <w:rPr>
          <w:rFonts w:ascii="Times New Roman" w:hAnsi="Times New Roman" w:cs="Times New Roman"/>
          <w:b/>
          <w:bCs/>
          <w:sz w:val="28"/>
          <w:szCs w:val="28"/>
        </w:rPr>
        <w:t>BÁO CÁO</w:t>
      </w:r>
    </w:p>
    <w:p w14:paraId="4812B577" w14:textId="5DA6E1C6" w:rsidR="00B44E89" w:rsidRDefault="00FD4100" w:rsidP="00B44E89">
      <w:pPr>
        <w:widowControl w:val="0"/>
        <w:spacing w:after="0" w:line="240" w:lineRule="auto"/>
        <w:jc w:val="center"/>
        <w:rPr>
          <w:rFonts w:ascii="Times New Roman" w:hAnsi="Times New Roman" w:cs="Times New Roman"/>
          <w:b/>
          <w:bCs/>
          <w:sz w:val="28"/>
          <w:szCs w:val="28"/>
        </w:rPr>
      </w:pPr>
      <w:r w:rsidRPr="00974D54">
        <w:rPr>
          <w:rFonts w:ascii="Times New Roman" w:hAnsi="Times New Roman" w:cs="Times New Roman"/>
          <w:b/>
          <w:bCs/>
          <w:sz w:val="28"/>
          <w:szCs w:val="28"/>
        </w:rPr>
        <w:t xml:space="preserve">Tổng kết </w:t>
      </w:r>
      <w:r w:rsidR="000B7098">
        <w:rPr>
          <w:rFonts w:ascii="Times New Roman" w:hAnsi="Times New Roman" w:cs="Times New Roman"/>
          <w:b/>
          <w:bCs/>
          <w:sz w:val="28"/>
          <w:szCs w:val="28"/>
        </w:rPr>
        <w:t>việc thực</w:t>
      </w:r>
      <w:r w:rsidR="00020466">
        <w:rPr>
          <w:rFonts w:ascii="Times New Roman" w:hAnsi="Times New Roman" w:cs="Times New Roman"/>
          <w:b/>
          <w:bCs/>
          <w:sz w:val="28"/>
          <w:szCs w:val="28"/>
        </w:rPr>
        <w:t xml:space="preserve"> hiện</w:t>
      </w:r>
      <w:r w:rsidRPr="00974D54">
        <w:rPr>
          <w:rFonts w:ascii="Times New Roman" w:hAnsi="Times New Roman" w:cs="Times New Roman"/>
          <w:b/>
          <w:bCs/>
          <w:sz w:val="28"/>
          <w:szCs w:val="28"/>
        </w:rPr>
        <w:t xml:space="preserve"> </w:t>
      </w:r>
      <w:r w:rsidR="00B44E89">
        <w:rPr>
          <w:rFonts w:ascii="Times New Roman" w:hAnsi="Times New Roman" w:cs="Times New Roman"/>
          <w:b/>
          <w:bCs/>
          <w:sz w:val="28"/>
          <w:szCs w:val="28"/>
        </w:rPr>
        <w:t xml:space="preserve">các </w:t>
      </w:r>
      <w:r w:rsidRPr="00974D54">
        <w:rPr>
          <w:rFonts w:ascii="Times New Roman" w:hAnsi="Times New Roman" w:cs="Times New Roman"/>
          <w:b/>
          <w:bCs/>
          <w:sz w:val="28"/>
          <w:szCs w:val="28"/>
        </w:rPr>
        <w:t xml:space="preserve">Nghị quyết của Hội đồng nhân dân </w:t>
      </w:r>
      <w:r w:rsidR="00B44E89">
        <w:rPr>
          <w:rFonts w:ascii="Times New Roman" w:hAnsi="Times New Roman" w:cs="Times New Roman"/>
          <w:b/>
          <w:bCs/>
          <w:sz w:val="28"/>
          <w:szCs w:val="28"/>
        </w:rPr>
        <w:t xml:space="preserve">các </w:t>
      </w:r>
      <w:r w:rsidRPr="00974D54">
        <w:rPr>
          <w:rFonts w:ascii="Times New Roman" w:hAnsi="Times New Roman" w:cs="Times New Roman"/>
          <w:b/>
          <w:bCs/>
          <w:sz w:val="28"/>
          <w:szCs w:val="28"/>
        </w:rPr>
        <w:t>tỉnh</w:t>
      </w:r>
    </w:p>
    <w:p w14:paraId="2FC43037" w14:textId="4723C442" w:rsidR="00FD4100" w:rsidRPr="00974D54" w:rsidRDefault="00FD4100" w:rsidP="00B44E89">
      <w:pPr>
        <w:widowControl w:val="0"/>
        <w:spacing w:after="0" w:line="240" w:lineRule="auto"/>
        <w:jc w:val="center"/>
        <w:rPr>
          <w:rFonts w:ascii="Times New Roman" w:hAnsi="Times New Roman" w:cs="Times New Roman"/>
          <w:b/>
          <w:bCs/>
          <w:sz w:val="28"/>
          <w:szCs w:val="28"/>
        </w:rPr>
      </w:pPr>
      <w:r w:rsidRPr="00974D54">
        <w:rPr>
          <w:rFonts w:ascii="Times New Roman" w:hAnsi="Times New Roman" w:cs="Times New Roman"/>
          <w:b/>
          <w:bCs/>
          <w:sz w:val="28"/>
          <w:szCs w:val="28"/>
        </w:rPr>
        <w:t>Lâm Đồng</w:t>
      </w:r>
      <w:r w:rsidR="00B44E89">
        <w:rPr>
          <w:rFonts w:ascii="Times New Roman" w:hAnsi="Times New Roman" w:cs="Times New Roman"/>
          <w:b/>
          <w:bCs/>
          <w:sz w:val="28"/>
          <w:szCs w:val="28"/>
        </w:rPr>
        <w:t>, Bình Thuận, Đắk Nông (trước sắp x</w:t>
      </w:r>
      <w:r w:rsidR="00DC46B7">
        <w:rPr>
          <w:rFonts w:ascii="Times New Roman" w:hAnsi="Times New Roman" w:cs="Times New Roman"/>
          <w:b/>
          <w:bCs/>
          <w:sz w:val="28"/>
          <w:szCs w:val="28"/>
        </w:rPr>
        <w:t>ế</w:t>
      </w:r>
      <w:r w:rsidR="00B44E89">
        <w:rPr>
          <w:rFonts w:ascii="Times New Roman" w:hAnsi="Times New Roman" w:cs="Times New Roman"/>
          <w:b/>
          <w:bCs/>
          <w:sz w:val="28"/>
          <w:szCs w:val="28"/>
        </w:rPr>
        <w:t>p)</w:t>
      </w:r>
      <w:r w:rsidRPr="00974D54">
        <w:rPr>
          <w:rFonts w:ascii="Times New Roman" w:hAnsi="Times New Roman" w:cs="Times New Roman"/>
          <w:b/>
          <w:bCs/>
          <w:sz w:val="28"/>
          <w:szCs w:val="28"/>
        </w:rPr>
        <w:t xml:space="preserve"> về chính sách hỗ trợ đào tạo, bồi dưỡng cán bộ, công chức, viên chức</w:t>
      </w:r>
    </w:p>
    <w:p w14:paraId="13CF6510" w14:textId="27A51EC4" w:rsidR="006D662D" w:rsidRDefault="0061481C" w:rsidP="00C24AB5">
      <w:pPr>
        <w:widowControl w:val="0"/>
        <w:spacing w:before="120" w:after="120" w:line="240" w:lineRule="auto"/>
        <w:ind w:firstLine="720"/>
        <w:jc w:val="both"/>
        <w:rPr>
          <w:rFonts w:ascii="Times New Roman" w:hAnsi="Times New Roman" w:cs="Times New Roman"/>
          <w:b/>
          <w:bCs/>
          <w:sz w:val="28"/>
          <w:szCs w:val="28"/>
        </w:rPr>
      </w:pPr>
      <w:r>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5A38ABE6" wp14:editId="4F7A7532">
                <wp:simplePos x="0" y="0"/>
                <wp:positionH relativeFrom="column">
                  <wp:posOffset>1677035</wp:posOffset>
                </wp:positionH>
                <wp:positionV relativeFrom="paragraph">
                  <wp:posOffset>29210</wp:posOffset>
                </wp:positionV>
                <wp:extent cx="2429874" cy="0"/>
                <wp:effectExtent l="0" t="0" r="0" b="0"/>
                <wp:wrapNone/>
                <wp:docPr id="1464488742" name="Straight Connector 1"/>
                <wp:cNvGraphicFramePr/>
                <a:graphic xmlns:a="http://schemas.openxmlformats.org/drawingml/2006/main">
                  <a:graphicData uri="http://schemas.microsoft.com/office/word/2010/wordprocessingShape">
                    <wps:wsp>
                      <wps:cNvCnPr/>
                      <wps:spPr>
                        <a:xfrm>
                          <a:off x="0" y="0"/>
                          <a:ext cx="24298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DBC4E40"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2.05pt,2.3pt" to="323.4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SM1mgEAAIgDAAAOAAAAZHJzL2Uyb0RvYy54bWysU9uO0zAQfUfiHyy/06TVCpao6T7sCl4Q&#10;rLh8gNcZNxa2xxqbJv17xm6bIkAIIV4cX845M2dmsr2bvRMHoGQx9HK9aqWAoHGwYd/LL5/fvLiV&#10;ImUVBuUwQC+PkOTd7vmz7RQ72OCIbgASLBJSN8VejjnHrmmSHsGrtMIIgR8NkleZj7RvBlITq3vX&#10;bNr2ZTMhDZFQQ0p8+3B6lLuqbwzo/MGYBFm4XnJuua5U16eyNrut6vak4mj1OQ31D1l4ZQMHXaQe&#10;VFbiG9lfpLzVhAlNXmn0DRpjNVQP7Gbd/uTm06giVC9cnBSXMqX/J6vfH+7DI3EZppi6FB+puJgN&#10;+fLl/MRci3VcigVzFpovNzeb17evbqTQl7fmSoyU8ltAL8qml86G4kN16vAuZQ7G0AuED9fQdZeP&#10;DgrYhY9ghB042Lqy61TAvSNxUNzP4eu69I+1KrJQjHVuIbV/Jp2xhQZ1Uv6WuKBrRAx5IXobkH4X&#10;Nc+XVM0Jf3F98lpsP+FwrI2o5eB2V2fn0Szz9OO50q8/0O47AAAA//8DAFBLAwQUAAYACAAAACEA&#10;B9OIFNsAAAAHAQAADwAAAGRycy9kb3ducmV2LnhtbEyPQUvEMBSE74L/IbwFb266pQSpTZdlQcSL&#10;uF29Z5u3ad3kpTRpt/57oxc9DjPMfFNtF2fZjGPoPUnYrDNgSK3XPRkJ78en+wdgISrSynpCCV8Y&#10;YFvf3lSq1P5KB5ybaFgqoVAqCV2MQ8l5aDt0Kqz9gJS8sx+dikmOhutRXVO5szzPMsGd6iktdGrA&#10;fYftpZmcBPsyzh9mb3Zhej6I5vPtnL8eZynvVsvuEVjEJf6F4Qc/oUOdmE5+Ih2YlZCLYpOiEgoB&#10;LPmiEOnK6VfzuuL/+etvAAAA//8DAFBLAQItABQABgAIAAAAIQC2gziS/gAAAOEBAAATAAAAAAAA&#10;AAAAAAAAAAAAAABbQ29udGVudF9UeXBlc10ueG1sUEsBAi0AFAAGAAgAAAAhADj9If/WAAAAlAEA&#10;AAsAAAAAAAAAAAAAAAAALwEAAF9yZWxzLy5yZWxzUEsBAi0AFAAGAAgAAAAhAA0dIzWaAQAAiAMA&#10;AA4AAAAAAAAAAAAAAAAALgIAAGRycy9lMm9Eb2MueG1sUEsBAi0AFAAGAAgAAAAhAAfTiBTbAAAA&#10;BwEAAA8AAAAAAAAAAAAAAAAA9AMAAGRycy9kb3ducmV2LnhtbFBLBQYAAAAABAAEAPMAAAD8BAAA&#10;AAA=&#10;" strokecolor="black [3200]" strokeweight=".5pt">
                <v:stroke joinstyle="miter"/>
              </v:line>
            </w:pict>
          </mc:Fallback>
        </mc:AlternateContent>
      </w:r>
    </w:p>
    <w:p w14:paraId="147A7970" w14:textId="460B77A4" w:rsidR="00FD4100" w:rsidRPr="006D662D" w:rsidRDefault="00F94BB7" w:rsidP="005633F2">
      <w:pPr>
        <w:widowControl w:val="0"/>
        <w:spacing w:before="120" w:after="120" w:line="240" w:lineRule="auto"/>
        <w:jc w:val="center"/>
        <w:rPr>
          <w:rFonts w:ascii="Times New Roman" w:hAnsi="Times New Roman" w:cs="Times New Roman"/>
          <w:b/>
          <w:bCs/>
          <w:sz w:val="28"/>
          <w:szCs w:val="28"/>
        </w:rPr>
      </w:pPr>
      <w:r>
        <w:rPr>
          <w:rFonts w:ascii="Times New Roman" w:hAnsi="Times New Roman" w:cs="Times New Roman"/>
          <w:b/>
          <w:bCs/>
          <w:sz w:val="28"/>
          <w:szCs w:val="28"/>
        </w:rPr>
        <w:t>PH</w:t>
      </w:r>
      <w:r w:rsidR="006271DF">
        <w:rPr>
          <w:rFonts w:ascii="Times New Roman" w:hAnsi="Times New Roman" w:cs="Times New Roman"/>
          <w:b/>
          <w:bCs/>
          <w:sz w:val="28"/>
          <w:szCs w:val="28"/>
        </w:rPr>
        <w:t>Ầ</w:t>
      </w:r>
      <w:r>
        <w:rPr>
          <w:rFonts w:ascii="Times New Roman" w:hAnsi="Times New Roman" w:cs="Times New Roman"/>
          <w:b/>
          <w:bCs/>
          <w:sz w:val="28"/>
          <w:szCs w:val="28"/>
        </w:rPr>
        <w:t>N</w:t>
      </w:r>
      <w:r w:rsidR="00883AA8">
        <w:rPr>
          <w:rFonts w:ascii="Times New Roman" w:hAnsi="Times New Roman" w:cs="Times New Roman"/>
          <w:b/>
          <w:bCs/>
          <w:sz w:val="28"/>
          <w:szCs w:val="28"/>
        </w:rPr>
        <w:t xml:space="preserve"> I</w:t>
      </w:r>
      <w:r>
        <w:rPr>
          <w:rFonts w:ascii="Times New Roman" w:hAnsi="Times New Roman" w:cs="Times New Roman"/>
          <w:b/>
          <w:bCs/>
          <w:sz w:val="28"/>
          <w:szCs w:val="28"/>
        </w:rPr>
        <w:t xml:space="preserve">. </w:t>
      </w:r>
      <w:r w:rsidR="00FD4100" w:rsidRPr="006D662D">
        <w:rPr>
          <w:rFonts w:ascii="Times New Roman" w:hAnsi="Times New Roman" w:cs="Times New Roman"/>
          <w:b/>
          <w:bCs/>
          <w:sz w:val="28"/>
          <w:szCs w:val="28"/>
        </w:rPr>
        <w:t>MỞ ĐẦU</w:t>
      </w:r>
    </w:p>
    <w:p w14:paraId="39916DCB" w14:textId="44644DE9" w:rsidR="00FD4100" w:rsidRPr="006D662D" w:rsidRDefault="00F94BB7" w:rsidP="00133DFD">
      <w:pPr>
        <w:widowControl w:val="0"/>
        <w:spacing w:before="120" w:after="120" w:line="240" w:lineRule="auto"/>
        <w:ind w:firstLine="720"/>
        <w:jc w:val="both"/>
        <w:rPr>
          <w:rFonts w:ascii="Times New Roman" w:hAnsi="Times New Roman" w:cs="Times New Roman"/>
          <w:b/>
          <w:bCs/>
          <w:sz w:val="28"/>
          <w:szCs w:val="28"/>
        </w:rPr>
      </w:pPr>
      <w:r w:rsidRPr="006D662D">
        <w:rPr>
          <w:rFonts w:ascii="Times New Roman" w:hAnsi="Times New Roman" w:cs="Times New Roman"/>
          <w:b/>
          <w:bCs/>
          <w:sz w:val="28"/>
          <w:szCs w:val="28"/>
        </w:rPr>
        <w:t>I. SỰ CẦN THIẾT XÂY DỰNG BÁO CÁO TỔNG KẾT</w:t>
      </w:r>
    </w:p>
    <w:p w14:paraId="1B2DCFC0" w14:textId="77777777" w:rsidR="00FD4100" w:rsidRPr="00FD4100" w:rsidRDefault="00FD4100" w:rsidP="00133DFD">
      <w:pPr>
        <w:widowControl w:val="0"/>
        <w:spacing w:before="120" w:after="120" w:line="240" w:lineRule="auto"/>
        <w:ind w:firstLine="720"/>
        <w:jc w:val="both"/>
        <w:rPr>
          <w:rFonts w:ascii="Times New Roman" w:hAnsi="Times New Roman" w:cs="Times New Roman"/>
          <w:sz w:val="28"/>
          <w:szCs w:val="28"/>
        </w:rPr>
      </w:pPr>
      <w:r w:rsidRPr="00FD4100">
        <w:rPr>
          <w:rFonts w:ascii="Times New Roman" w:hAnsi="Times New Roman" w:cs="Times New Roman"/>
          <w:sz w:val="28"/>
          <w:szCs w:val="28"/>
        </w:rPr>
        <w:t>Thực hiện Nghị quyết số 202/2025/QH15 của Quốc hội về việc sắp xếp đơn vị hành chính cấp tỉnh, tỉnh Lâm Đồng mới được thành lập trên cơ sở hợp nhất ba tỉnh Lâm Đồng, Bình Thuận và Đắk Nông. Sau khi hợp nhất, hệ thống chính quyền địa phương được tổ chức theo mô hình chính quyền địa phương hai cấp, yêu cầu đặt ra là phải xây dựng hệ thống chính sách thống nhất, đồng bộ, bảo đảm bình đẳng giữa cán bộ, công chức, viên chức trên toàn tỉnh.</w:t>
      </w:r>
    </w:p>
    <w:p w14:paraId="4787CBC5" w14:textId="608C9135" w:rsidR="00FD4100" w:rsidRPr="00FD4100" w:rsidRDefault="00FD4100" w:rsidP="00133DFD">
      <w:pPr>
        <w:widowControl w:val="0"/>
        <w:spacing w:before="120" w:after="120" w:line="240" w:lineRule="auto"/>
        <w:ind w:firstLine="720"/>
        <w:jc w:val="both"/>
        <w:rPr>
          <w:rFonts w:ascii="Times New Roman" w:hAnsi="Times New Roman" w:cs="Times New Roman"/>
          <w:sz w:val="28"/>
          <w:szCs w:val="28"/>
        </w:rPr>
      </w:pPr>
      <w:r w:rsidRPr="00FD4100">
        <w:rPr>
          <w:rFonts w:ascii="Times New Roman" w:hAnsi="Times New Roman" w:cs="Times New Roman"/>
          <w:sz w:val="28"/>
          <w:szCs w:val="28"/>
        </w:rPr>
        <w:t>Trong giai đoạn trước khi hợp nhất, Hội đồng nhân dân ba tỉnh đã ban hành các nghị quyết quy định về chính sách đào tạo, bồi dưỡng và phát triển nguồn nhân lực, gồm:</w:t>
      </w:r>
      <w:r w:rsidR="007748CD">
        <w:rPr>
          <w:rFonts w:ascii="Times New Roman" w:hAnsi="Times New Roman" w:cs="Times New Roman"/>
          <w:sz w:val="28"/>
          <w:szCs w:val="28"/>
        </w:rPr>
        <w:t xml:space="preserve"> (1) </w:t>
      </w:r>
      <w:r w:rsidR="007748CD" w:rsidRPr="007748CD">
        <w:rPr>
          <w:rFonts w:ascii="Times New Roman" w:hAnsi="Times New Roman" w:cs="Times New Roman"/>
          <w:sz w:val="28"/>
          <w:szCs w:val="28"/>
        </w:rPr>
        <w:t>Tỉnh Lâm Đồng</w:t>
      </w:r>
      <w:r w:rsidR="007748CD">
        <w:rPr>
          <w:rFonts w:ascii="Times New Roman" w:hAnsi="Times New Roman" w:cs="Times New Roman"/>
          <w:sz w:val="28"/>
          <w:szCs w:val="28"/>
        </w:rPr>
        <w:t>:</w:t>
      </w:r>
      <w:r w:rsidR="007748CD" w:rsidRPr="007748CD">
        <w:rPr>
          <w:rFonts w:ascii="Times New Roman" w:hAnsi="Times New Roman" w:cs="Times New Roman"/>
          <w:sz w:val="28"/>
          <w:szCs w:val="28"/>
        </w:rPr>
        <w:t xml:space="preserve"> Nghị quyết số 106/2018/NQ-HĐND ngày 13/12/2018 của HĐND tỉnh Lâm Đồng quy định mức chi đào tạo, bồi dưỡng cán bộ, công chức, viên chức ở trong nước; Nghị quyết số 307/2024/NQ-HĐND ngày 12/7/2024 của HĐND tỉnh Lâm Đồng sửa đổi, bổ sung một số điều của Nghị quyết số 106/2018/NQ-HĐND ngày 13/12/2018 của HĐND tỉnh quy định mức chi đào tạo, bồi dưỡng cán bộ, công chức, viên chức ở trong nước thuộc tỉnh Lâm Đồng;</w:t>
      </w:r>
      <w:r w:rsidR="009549EB">
        <w:rPr>
          <w:rFonts w:ascii="Times New Roman" w:hAnsi="Times New Roman" w:cs="Times New Roman"/>
          <w:sz w:val="28"/>
          <w:szCs w:val="28"/>
        </w:rPr>
        <w:t xml:space="preserve"> </w:t>
      </w:r>
      <w:r w:rsidR="007748CD" w:rsidRPr="007748CD">
        <w:rPr>
          <w:rFonts w:ascii="Times New Roman" w:hAnsi="Times New Roman" w:cs="Times New Roman"/>
          <w:sz w:val="28"/>
          <w:szCs w:val="28"/>
        </w:rPr>
        <w:t xml:space="preserve">Nghị quyết số 263/2023/NQ-HĐND ngày 08/12/2023 của Hội đồng nhân dân tỉnh Lâm Đồng quy định chính sách thu hút và hỗ trợ phát triển nguồn nhân lực tỉnh Lâm Đồng đến năm 2030; </w:t>
      </w:r>
      <w:r w:rsidR="007748CD">
        <w:rPr>
          <w:rFonts w:ascii="Times New Roman" w:hAnsi="Times New Roman" w:cs="Times New Roman"/>
          <w:sz w:val="28"/>
          <w:szCs w:val="28"/>
        </w:rPr>
        <w:t>(2)</w:t>
      </w:r>
      <w:r w:rsidR="007748CD" w:rsidRPr="007748CD">
        <w:rPr>
          <w:rFonts w:ascii="Times New Roman" w:hAnsi="Times New Roman" w:cs="Times New Roman"/>
          <w:sz w:val="28"/>
          <w:szCs w:val="28"/>
        </w:rPr>
        <w:t>Tỉnh Bình Thuận</w:t>
      </w:r>
      <w:r w:rsidR="007748CD">
        <w:rPr>
          <w:rFonts w:ascii="Times New Roman" w:hAnsi="Times New Roman" w:cs="Times New Roman"/>
          <w:sz w:val="28"/>
          <w:szCs w:val="28"/>
        </w:rPr>
        <w:t>:</w:t>
      </w:r>
      <w:r w:rsidR="007748CD" w:rsidRPr="007748CD">
        <w:rPr>
          <w:rFonts w:ascii="Times New Roman" w:hAnsi="Times New Roman" w:cs="Times New Roman"/>
          <w:sz w:val="28"/>
          <w:szCs w:val="28"/>
        </w:rPr>
        <w:t xml:space="preserve"> Nghị quyết số 16/2023/NQ-HĐND ngày 10/10/2023 của HĐND tỉnh Bình Thuận ban hành Quy định chính sách hỗ trợ đào tạo, bồi dưỡng ở nước ngoài và thu hút nguồn nhân lực chất lượng cao từ nước ngoài làm việc trên địa bàn tỉnh Bình Thuận; Nghị quyết số 13/2023/NQ-HĐND ngày 10/10/2023 của HĐND tỉnh Bình Thuận ban hành Quy định chính sách hỗ trợ đào tạo, bồi dưỡng trong nước và thu hút nguồn nhân lực chất lượng cao trong nước làm việc trên địa bàn tỉnh Bình Thuận; Nghị quyết số 71/2019/NQ-HĐND ngày 25/7/2019 của HĐND tỉnh Bình Thuận quy định một số mức chi đào tạo, bồi dưỡng cán bộ, công chức, viên chức trên địa bàn tỉnh; Nghị quyết số 13/2024/NQ-HĐND ngày 20/6/2024 của HĐND tỉnh Bình Thuận Bãi bỏ một phần các Nghị quyết của Hội đồng nhân dân tỉnh Bình Thuận</w:t>
      </w:r>
      <w:r w:rsidR="007748CD">
        <w:rPr>
          <w:rFonts w:ascii="Times New Roman" w:hAnsi="Times New Roman" w:cs="Times New Roman"/>
          <w:sz w:val="28"/>
          <w:szCs w:val="28"/>
        </w:rPr>
        <w:t>; (3)</w:t>
      </w:r>
      <w:r w:rsidR="007748CD" w:rsidRPr="007748CD">
        <w:rPr>
          <w:rFonts w:ascii="Times New Roman" w:hAnsi="Times New Roman" w:cs="Times New Roman"/>
          <w:sz w:val="28"/>
          <w:szCs w:val="28"/>
        </w:rPr>
        <w:t xml:space="preserve"> Tỉnh Đắk Nông</w:t>
      </w:r>
      <w:r w:rsidR="00E4101E">
        <w:rPr>
          <w:rFonts w:ascii="Times New Roman" w:hAnsi="Times New Roman" w:cs="Times New Roman"/>
          <w:sz w:val="28"/>
          <w:szCs w:val="28"/>
        </w:rPr>
        <w:t>:</w:t>
      </w:r>
      <w:r w:rsidR="007748CD" w:rsidRPr="007748CD">
        <w:rPr>
          <w:rFonts w:ascii="Times New Roman" w:hAnsi="Times New Roman" w:cs="Times New Roman"/>
          <w:sz w:val="28"/>
          <w:szCs w:val="28"/>
        </w:rPr>
        <w:t xml:space="preserve"> Nghị quyết số 10/2019/NQ-HĐND ngày 19/7/2019 của Hội đồng nhân dân tỉnh Đắk Nông quy định mức chi cho công tác đào tạo, bồi dưỡng cán bộ, công chức, viên chức trên địa bàn tỉnh Đắk Nông.</w:t>
      </w:r>
      <w:r w:rsidRPr="00FD4100">
        <w:rPr>
          <w:rFonts w:ascii="Times New Roman" w:hAnsi="Times New Roman" w:cs="Times New Roman"/>
          <w:sz w:val="28"/>
          <w:szCs w:val="28"/>
        </w:rPr>
        <w:t xml:space="preserve"> Các nghị quyết đã tạo cơ sở </w:t>
      </w:r>
      <w:r w:rsidRPr="00FD4100">
        <w:rPr>
          <w:rFonts w:ascii="Times New Roman" w:hAnsi="Times New Roman" w:cs="Times New Roman"/>
          <w:sz w:val="28"/>
          <w:szCs w:val="28"/>
        </w:rPr>
        <w:lastRenderedPageBreak/>
        <w:t>pháp lý quan trọng để hỗ trợ đào tạo, bồi dưỡng đội ngũ cán bộ, công chức, viên chức; từng bước nâng cao chất lượng nguồn nhân lực, đáp ứng yêu cầu cải cách hành chính, phát triển kinh tế - xã hội của từng địa phương.</w:t>
      </w:r>
    </w:p>
    <w:p w14:paraId="3FA1284C" w14:textId="13B430F8" w:rsidR="00FD4100" w:rsidRPr="00FD4100" w:rsidRDefault="00FD4100" w:rsidP="00133DFD">
      <w:pPr>
        <w:widowControl w:val="0"/>
        <w:spacing w:before="120" w:after="120" w:line="240" w:lineRule="auto"/>
        <w:ind w:firstLine="720"/>
        <w:jc w:val="both"/>
        <w:rPr>
          <w:rFonts w:ascii="Times New Roman" w:hAnsi="Times New Roman" w:cs="Times New Roman"/>
          <w:sz w:val="28"/>
          <w:szCs w:val="28"/>
        </w:rPr>
      </w:pPr>
      <w:r w:rsidRPr="00FD4100">
        <w:rPr>
          <w:rFonts w:ascii="Times New Roman" w:hAnsi="Times New Roman" w:cs="Times New Roman"/>
          <w:sz w:val="28"/>
          <w:szCs w:val="28"/>
        </w:rPr>
        <w:t xml:space="preserve">Tuy nhiên, sau khi thực hiện hợp nhất tỉnh, việc tiếp tục duy trì đồng thời ba cơ chế chính sách khác nhau trên cùng một địa bàn hành chính đã phát sinh nhiều bất cập như: </w:t>
      </w:r>
      <w:r w:rsidR="00B02232">
        <w:rPr>
          <w:rFonts w:ascii="Times New Roman" w:hAnsi="Times New Roman" w:cs="Times New Roman"/>
          <w:sz w:val="28"/>
          <w:szCs w:val="28"/>
        </w:rPr>
        <w:t>P</w:t>
      </w:r>
      <w:r w:rsidRPr="00FD4100">
        <w:rPr>
          <w:rFonts w:ascii="Times New Roman" w:hAnsi="Times New Roman" w:cs="Times New Roman"/>
          <w:sz w:val="28"/>
          <w:szCs w:val="28"/>
        </w:rPr>
        <w:t>hạm vi điều chỉnh, đối tượng áp dụng, mức hỗ trợ, nội dung chi và điều kiện hưởng chính sách không thống nhất; gây khó khăn trong tổ chức thực hiện, bố trí ngân sách và bảo đảm công bằng giữa đội ngũ cán bộ, công chức, viên chức. Đồng thời, nhiều quy định của Trung ương về tổ chức chính quyền địa phương, quản lý cán bộ, công chức, viên chức, đào tạo, bồi dưỡng và quản lý ngân sách nhà nước đã được sửa đổi, bổ sung, đòi hỏi địa phương phải rà soát, điều chỉnh để bảo đảm tính hợp hiến, hợp pháp và thống nhất của hệ thống pháp luật.</w:t>
      </w:r>
    </w:p>
    <w:p w14:paraId="2493BC62" w14:textId="35211EA9" w:rsidR="00FD4100" w:rsidRPr="00FD4100" w:rsidRDefault="00FD4100" w:rsidP="00133DFD">
      <w:pPr>
        <w:widowControl w:val="0"/>
        <w:spacing w:before="120" w:after="120" w:line="240" w:lineRule="auto"/>
        <w:ind w:firstLine="720"/>
        <w:jc w:val="both"/>
        <w:rPr>
          <w:rFonts w:ascii="Times New Roman" w:hAnsi="Times New Roman" w:cs="Times New Roman"/>
          <w:sz w:val="28"/>
          <w:szCs w:val="28"/>
        </w:rPr>
      </w:pPr>
      <w:r w:rsidRPr="00FD4100">
        <w:rPr>
          <w:rFonts w:ascii="Times New Roman" w:hAnsi="Times New Roman" w:cs="Times New Roman"/>
          <w:sz w:val="28"/>
          <w:szCs w:val="28"/>
        </w:rPr>
        <w:t>Việc tổng kết toàn diện quá trình triển khai thực hiện các nghị quyết nêu trên nhằm đánh giá khách quan kết quả đạt được, những hạn chế, nguyên nhân và bài học kinh nghiệm; đồng thời xác định những nội dung cần kế thừa, sửa đổi hoặc bổ sung là yêu cầu cần thiết, tạo cơ sở khoa học và thực tiễn để tham mưu Hội đồng nhân dân tỉnh ban hành Nghị quyết mới quy định hỗ trợ và mức chi đào tạo, bồi dưỡng cán bộ, công chức, viên chức trên địa bàn tỉnh Lâm Đồng, đáp ứng yêu cầu phát triển nguồn nhân lực trong giai đoạn 2026</w:t>
      </w:r>
      <w:r w:rsidR="006D662D">
        <w:rPr>
          <w:rFonts w:ascii="Times New Roman" w:hAnsi="Times New Roman" w:cs="Times New Roman"/>
          <w:sz w:val="28"/>
          <w:szCs w:val="28"/>
        </w:rPr>
        <w:t xml:space="preserve"> - </w:t>
      </w:r>
      <w:r w:rsidRPr="00FD4100">
        <w:rPr>
          <w:rFonts w:ascii="Times New Roman" w:hAnsi="Times New Roman" w:cs="Times New Roman"/>
          <w:sz w:val="28"/>
          <w:szCs w:val="28"/>
        </w:rPr>
        <w:t>2030 và những năm tiếp theo.</w:t>
      </w:r>
    </w:p>
    <w:p w14:paraId="52AECE19" w14:textId="5A2C2241" w:rsidR="00FD4100" w:rsidRPr="006D662D" w:rsidRDefault="00D912C6" w:rsidP="00133DFD">
      <w:pPr>
        <w:widowControl w:val="0"/>
        <w:spacing w:before="120" w:after="120" w:line="240" w:lineRule="auto"/>
        <w:ind w:firstLine="720"/>
        <w:jc w:val="both"/>
        <w:rPr>
          <w:rFonts w:ascii="Times New Roman" w:hAnsi="Times New Roman" w:cs="Times New Roman"/>
          <w:b/>
          <w:bCs/>
          <w:sz w:val="28"/>
          <w:szCs w:val="28"/>
        </w:rPr>
      </w:pPr>
      <w:r w:rsidRPr="006D662D">
        <w:rPr>
          <w:rFonts w:ascii="Times New Roman" w:hAnsi="Times New Roman" w:cs="Times New Roman"/>
          <w:b/>
          <w:bCs/>
          <w:sz w:val="28"/>
          <w:szCs w:val="28"/>
        </w:rPr>
        <w:t>II. MỤC ĐÍCH CỦA BÁO CÁO</w:t>
      </w:r>
    </w:p>
    <w:p w14:paraId="17256E66" w14:textId="3F8D86CC" w:rsidR="00FD4100" w:rsidRPr="00FD4100" w:rsidRDefault="00114AD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 </w:t>
      </w:r>
      <w:r w:rsidR="00FD4100" w:rsidRPr="00FD4100">
        <w:rPr>
          <w:rFonts w:ascii="Times New Roman" w:hAnsi="Times New Roman" w:cs="Times New Roman"/>
          <w:sz w:val="28"/>
          <w:szCs w:val="28"/>
        </w:rPr>
        <w:t>Đánh giá toàn diện việc tổ chức triển khai và kết quả thực hiện các Nghị quyết của Hội đồng nhân dân ba tỉnh trước khi hợp nhất.</w:t>
      </w:r>
    </w:p>
    <w:p w14:paraId="12090651" w14:textId="4913FFDC" w:rsidR="00FD4100" w:rsidRPr="00FD4100" w:rsidRDefault="00114AD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FD4100" w:rsidRPr="00FD4100">
        <w:rPr>
          <w:rFonts w:ascii="Times New Roman" w:hAnsi="Times New Roman" w:cs="Times New Roman"/>
          <w:sz w:val="28"/>
          <w:szCs w:val="28"/>
        </w:rPr>
        <w:t>Đánh giá mức độ phù hợp, hiệu quả, tác động của các chính sách hỗ trợ đào tạo, bồi dưỡng đối với việc nâng cao chất lượng đội ngũ cán bộ, công chức, viên chức và phát triển nguồn nhân lực của địa phương.</w:t>
      </w:r>
    </w:p>
    <w:p w14:paraId="7F43FAEF" w14:textId="6771F6E2" w:rsidR="00FD4100" w:rsidRPr="00FD4100" w:rsidRDefault="00114AD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FD4100" w:rsidRPr="00FD4100">
        <w:rPr>
          <w:rFonts w:ascii="Times New Roman" w:hAnsi="Times New Roman" w:cs="Times New Roman"/>
          <w:sz w:val="28"/>
          <w:szCs w:val="28"/>
        </w:rPr>
        <w:t>Phân tích những khó khăn, hạn chế, bất cập trong quá trình thực hiện; xác định nguyên nhân khách quan, chủ quan và bài học kinh nghiệm.</w:t>
      </w:r>
    </w:p>
    <w:p w14:paraId="6DFE94CA" w14:textId="30DE7852" w:rsidR="00FD4100" w:rsidRPr="00FD4100" w:rsidRDefault="00114AD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FD4100" w:rsidRPr="00FD4100">
        <w:rPr>
          <w:rFonts w:ascii="Times New Roman" w:hAnsi="Times New Roman" w:cs="Times New Roman"/>
          <w:sz w:val="28"/>
          <w:szCs w:val="28"/>
        </w:rPr>
        <w:t>Đề xuất các quan điểm, mục tiêu và định hướng chính sách làm căn cứ xây dựng Nghị quyết mới của Hội đồng nhân dân tỉnh Lâm Đồng.</w:t>
      </w:r>
    </w:p>
    <w:p w14:paraId="5A9EEDDC" w14:textId="2EEAA8D5" w:rsidR="00FD4100" w:rsidRPr="006D662D" w:rsidRDefault="00791C50" w:rsidP="00133DFD">
      <w:pPr>
        <w:widowControl w:val="0"/>
        <w:spacing w:before="120" w:after="120" w:line="240" w:lineRule="auto"/>
        <w:ind w:firstLine="720"/>
        <w:jc w:val="both"/>
        <w:rPr>
          <w:rFonts w:ascii="Times New Roman" w:hAnsi="Times New Roman" w:cs="Times New Roman"/>
          <w:b/>
          <w:bCs/>
          <w:sz w:val="28"/>
          <w:szCs w:val="28"/>
        </w:rPr>
      </w:pPr>
      <w:r w:rsidRPr="006D662D">
        <w:rPr>
          <w:rFonts w:ascii="Times New Roman" w:hAnsi="Times New Roman" w:cs="Times New Roman"/>
          <w:b/>
          <w:bCs/>
          <w:sz w:val="28"/>
          <w:szCs w:val="28"/>
        </w:rPr>
        <w:t>III. PHẠM VI VÀ PHƯƠNG PHÁP TỔNG KẾT</w:t>
      </w:r>
    </w:p>
    <w:p w14:paraId="1E180118" w14:textId="77777777" w:rsidR="00FD4100" w:rsidRPr="006D662D" w:rsidRDefault="00FD4100" w:rsidP="00133DFD">
      <w:pPr>
        <w:widowControl w:val="0"/>
        <w:spacing w:before="120" w:after="120" w:line="240" w:lineRule="auto"/>
        <w:ind w:firstLine="720"/>
        <w:jc w:val="both"/>
        <w:rPr>
          <w:rFonts w:ascii="Times New Roman" w:hAnsi="Times New Roman" w:cs="Times New Roman"/>
          <w:b/>
          <w:bCs/>
          <w:sz w:val="28"/>
          <w:szCs w:val="28"/>
        </w:rPr>
      </w:pPr>
      <w:r w:rsidRPr="006D662D">
        <w:rPr>
          <w:rFonts w:ascii="Times New Roman" w:hAnsi="Times New Roman" w:cs="Times New Roman"/>
          <w:b/>
          <w:bCs/>
          <w:sz w:val="28"/>
          <w:szCs w:val="28"/>
        </w:rPr>
        <w:t>1. Phạm vi</w:t>
      </w:r>
    </w:p>
    <w:p w14:paraId="19EEA5FA" w14:textId="6E548409" w:rsidR="00FD4100" w:rsidRPr="00791C50" w:rsidRDefault="00CD11C0"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 </w:t>
      </w:r>
      <w:r w:rsidR="00FD4100" w:rsidRPr="00791C50">
        <w:rPr>
          <w:rFonts w:ascii="Times New Roman" w:hAnsi="Times New Roman" w:cs="Times New Roman"/>
          <w:sz w:val="28"/>
          <w:szCs w:val="28"/>
        </w:rPr>
        <w:t xml:space="preserve">Thời gian đánh giá: </w:t>
      </w:r>
      <w:r w:rsidR="00823590">
        <w:rPr>
          <w:rFonts w:ascii="Times New Roman" w:hAnsi="Times New Roman" w:cs="Times New Roman"/>
          <w:sz w:val="28"/>
          <w:szCs w:val="28"/>
        </w:rPr>
        <w:t>T</w:t>
      </w:r>
      <w:r w:rsidR="00FD4100" w:rsidRPr="00791C50">
        <w:rPr>
          <w:rFonts w:ascii="Times New Roman" w:hAnsi="Times New Roman" w:cs="Times New Roman"/>
          <w:sz w:val="28"/>
          <w:szCs w:val="28"/>
        </w:rPr>
        <w:t>ừ năm 2020 đến hết năm 2025.</w:t>
      </w:r>
    </w:p>
    <w:p w14:paraId="73621A65" w14:textId="262AE353" w:rsidR="00FD4100" w:rsidRPr="00FD4100" w:rsidRDefault="00CD11C0"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 </w:t>
      </w:r>
      <w:r w:rsidR="00FD4100" w:rsidRPr="00FD4100">
        <w:rPr>
          <w:rFonts w:ascii="Times New Roman" w:hAnsi="Times New Roman" w:cs="Times New Roman"/>
          <w:sz w:val="28"/>
          <w:szCs w:val="28"/>
        </w:rPr>
        <w:t xml:space="preserve">Không gian đánh giá: </w:t>
      </w:r>
      <w:r w:rsidR="00823590">
        <w:rPr>
          <w:rFonts w:ascii="Times New Roman" w:hAnsi="Times New Roman" w:cs="Times New Roman"/>
          <w:sz w:val="28"/>
          <w:szCs w:val="28"/>
        </w:rPr>
        <w:t>T</w:t>
      </w:r>
      <w:r w:rsidR="00FD4100" w:rsidRPr="00FD4100">
        <w:rPr>
          <w:rFonts w:ascii="Times New Roman" w:hAnsi="Times New Roman" w:cs="Times New Roman"/>
          <w:sz w:val="28"/>
          <w:szCs w:val="28"/>
        </w:rPr>
        <w:t>oàn bộ địa bàn ba tỉnh Lâm Đồng, Bình Thuận và Đắk Nông trước khi hợp nhất; đồng thời xem xét yêu cầu quản lý sau khi thành lập tỉnh Lâm Đồng mới.</w:t>
      </w:r>
    </w:p>
    <w:p w14:paraId="159B85D6" w14:textId="77777777" w:rsidR="00FD4100" w:rsidRPr="00185A19" w:rsidRDefault="00FD4100" w:rsidP="00133DFD">
      <w:pPr>
        <w:widowControl w:val="0"/>
        <w:spacing w:before="120" w:after="120" w:line="240" w:lineRule="auto"/>
        <w:ind w:firstLine="720"/>
        <w:jc w:val="both"/>
        <w:rPr>
          <w:rFonts w:ascii="Times New Roman" w:hAnsi="Times New Roman" w:cs="Times New Roman"/>
          <w:b/>
          <w:bCs/>
          <w:sz w:val="28"/>
          <w:szCs w:val="28"/>
        </w:rPr>
      </w:pPr>
      <w:r w:rsidRPr="00185A19">
        <w:rPr>
          <w:rFonts w:ascii="Times New Roman" w:hAnsi="Times New Roman" w:cs="Times New Roman"/>
          <w:b/>
          <w:bCs/>
          <w:sz w:val="28"/>
          <w:szCs w:val="28"/>
        </w:rPr>
        <w:t>2. Đối tượng đánh giá</w:t>
      </w:r>
    </w:p>
    <w:p w14:paraId="24812165" w14:textId="22EEC494" w:rsidR="00FD4100" w:rsidRPr="00FD4100" w:rsidRDefault="00FC18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 </w:t>
      </w:r>
      <w:r w:rsidR="00FD4100" w:rsidRPr="00FD4100">
        <w:rPr>
          <w:rFonts w:ascii="Times New Roman" w:hAnsi="Times New Roman" w:cs="Times New Roman"/>
          <w:sz w:val="28"/>
          <w:szCs w:val="28"/>
        </w:rPr>
        <w:t>Các cơ quan hành chính nhà nước</w:t>
      </w:r>
      <w:r>
        <w:rPr>
          <w:rFonts w:ascii="Times New Roman" w:hAnsi="Times New Roman" w:cs="Times New Roman"/>
          <w:sz w:val="28"/>
          <w:szCs w:val="28"/>
        </w:rPr>
        <w:t>;</w:t>
      </w:r>
      <w:r w:rsidR="00D96DE0">
        <w:rPr>
          <w:rFonts w:ascii="Times New Roman" w:hAnsi="Times New Roman" w:cs="Times New Roman"/>
          <w:sz w:val="28"/>
          <w:szCs w:val="28"/>
        </w:rPr>
        <w:t xml:space="preserve"> đ</w:t>
      </w:r>
      <w:r w:rsidR="00FD4100" w:rsidRPr="00FD4100">
        <w:rPr>
          <w:rFonts w:ascii="Times New Roman" w:hAnsi="Times New Roman" w:cs="Times New Roman"/>
          <w:sz w:val="28"/>
          <w:szCs w:val="28"/>
        </w:rPr>
        <w:t>ơn vị sự nghiệp công lập</w:t>
      </w:r>
      <w:r w:rsidR="00D96DE0">
        <w:rPr>
          <w:rFonts w:ascii="Times New Roman" w:hAnsi="Times New Roman" w:cs="Times New Roman"/>
          <w:sz w:val="28"/>
          <w:szCs w:val="28"/>
        </w:rPr>
        <w:t xml:space="preserve"> thuộc Ủy ban nhân dân tỉnh</w:t>
      </w:r>
      <w:r w:rsidR="00FD4100" w:rsidRPr="00FD4100">
        <w:rPr>
          <w:rFonts w:ascii="Times New Roman" w:hAnsi="Times New Roman" w:cs="Times New Roman"/>
          <w:sz w:val="28"/>
          <w:szCs w:val="28"/>
        </w:rPr>
        <w:t>.</w:t>
      </w:r>
    </w:p>
    <w:p w14:paraId="08EAE71A" w14:textId="5CEFEC95" w:rsidR="00FD4100" w:rsidRPr="00FD4100" w:rsidRDefault="00FC18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 </w:t>
      </w:r>
      <w:r w:rsidR="00FD4100" w:rsidRPr="00FD4100">
        <w:rPr>
          <w:rFonts w:ascii="Times New Roman" w:hAnsi="Times New Roman" w:cs="Times New Roman"/>
          <w:sz w:val="28"/>
          <w:szCs w:val="28"/>
        </w:rPr>
        <w:t xml:space="preserve">Cán bộ, công chức, viên chức thuộc phạm vi điều chỉnh của các Nghị </w:t>
      </w:r>
      <w:r w:rsidR="00FD4100" w:rsidRPr="00FD4100">
        <w:rPr>
          <w:rFonts w:ascii="Times New Roman" w:hAnsi="Times New Roman" w:cs="Times New Roman"/>
          <w:sz w:val="28"/>
          <w:szCs w:val="28"/>
        </w:rPr>
        <w:lastRenderedPageBreak/>
        <w:t>quyết.</w:t>
      </w:r>
    </w:p>
    <w:p w14:paraId="36B087E5" w14:textId="3906884B" w:rsidR="00FD4100" w:rsidRPr="00FD4100" w:rsidRDefault="00FC18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c) </w:t>
      </w:r>
      <w:r w:rsidR="00FD4100" w:rsidRPr="00FD4100">
        <w:rPr>
          <w:rFonts w:ascii="Times New Roman" w:hAnsi="Times New Roman" w:cs="Times New Roman"/>
          <w:sz w:val="28"/>
          <w:szCs w:val="28"/>
        </w:rPr>
        <w:t>Các cơ sở đào tạo, bồi dưỡng.</w:t>
      </w:r>
    </w:p>
    <w:p w14:paraId="2D5A1F8E" w14:textId="6FEFBBF6" w:rsidR="00FD4100" w:rsidRPr="00FD4100" w:rsidRDefault="00FC18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 </w:t>
      </w:r>
      <w:r w:rsidR="00FD4100" w:rsidRPr="00FD4100">
        <w:rPr>
          <w:rFonts w:ascii="Times New Roman" w:hAnsi="Times New Roman" w:cs="Times New Roman"/>
          <w:sz w:val="28"/>
          <w:szCs w:val="28"/>
        </w:rPr>
        <w:t>Các cơ quan tham mưu quản lý nhà nước về công tác đào tạo, bồi dưỡng.</w:t>
      </w:r>
    </w:p>
    <w:p w14:paraId="7579495F" w14:textId="77777777" w:rsidR="00FD4100" w:rsidRPr="00185A19" w:rsidRDefault="00FD4100" w:rsidP="00133DFD">
      <w:pPr>
        <w:widowControl w:val="0"/>
        <w:spacing w:before="120" w:after="120" w:line="240" w:lineRule="auto"/>
        <w:ind w:firstLine="720"/>
        <w:jc w:val="both"/>
        <w:rPr>
          <w:rFonts w:ascii="Times New Roman" w:hAnsi="Times New Roman" w:cs="Times New Roman"/>
          <w:b/>
          <w:bCs/>
          <w:sz w:val="28"/>
          <w:szCs w:val="28"/>
        </w:rPr>
      </w:pPr>
      <w:r w:rsidRPr="00185A19">
        <w:rPr>
          <w:rFonts w:ascii="Times New Roman" w:hAnsi="Times New Roman" w:cs="Times New Roman"/>
          <w:b/>
          <w:bCs/>
          <w:sz w:val="28"/>
          <w:szCs w:val="28"/>
        </w:rPr>
        <w:t>3. Phương pháp thực hiện</w:t>
      </w:r>
    </w:p>
    <w:p w14:paraId="4900C9F5" w14:textId="77777777" w:rsidR="00FD4100" w:rsidRPr="00FD4100" w:rsidRDefault="00FD4100" w:rsidP="00133DFD">
      <w:pPr>
        <w:widowControl w:val="0"/>
        <w:spacing w:before="120" w:after="120" w:line="240" w:lineRule="auto"/>
        <w:ind w:firstLine="720"/>
        <w:jc w:val="both"/>
        <w:rPr>
          <w:rFonts w:ascii="Times New Roman" w:hAnsi="Times New Roman" w:cs="Times New Roman"/>
          <w:sz w:val="28"/>
          <w:szCs w:val="28"/>
        </w:rPr>
      </w:pPr>
      <w:r w:rsidRPr="00FD4100">
        <w:rPr>
          <w:rFonts w:ascii="Times New Roman" w:hAnsi="Times New Roman" w:cs="Times New Roman"/>
          <w:sz w:val="28"/>
          <w:szCs w:val="28"/>
        </w:rPr>
        <w:t>Báo cáo được xây dựng trên cơ sở tổng hợp số liệu thống kê của các sở, ban, ngành và địa phương; rà soát các văn bản quy phạm pháp luật; so sánh chính sách giữa ba địa phương; phân tích số liệu về đào tạo, bồi dưỡng, kinh phí thực hiện và đánh giá tác động của chính sách đối với phát triển nguồn nhân lực, cải cách hành chính và phát triển kinh tế - xã hội.</w:t>
      </w:r>
    </w:p>
    <w:p w14:paraId="333E2067" w14:textId="19FFD8B9" w:rsidR="00FD4100" w:rsidRPr="006D662D" w:rsidRDefault="00185A19" w:rsidP="00802A51">
      <w:pPr>
        <w:widowControl w:val="0"/>
        <w:spacing w:before="120" w:after="12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PHẦN II. </w:t>
      </w:r>
      <w:r w:rsidR="00FD4100" w:rsidRPr="006D662D">
        <w:rPr>
          <w:rFonts w:ascii="Times New Roman" w:hAnsi="Times New Roman" w:cs="Times New Roman"/>
          <w:b/>
          <w:bCs/>
          <w:sz w:val="28"/>
          <w:szCs w:val="28"/>
        </w:rPr>
        <w:t>TÌNH HÌNH TRIỂN KHAI VÀ KẾT QUẢ THỰC HIỆN CÁC NGHỊ QUYẾT</w:t>
      </w:r>
    </w:p>
    <w:p w14:paraId="716DDC5E" w14:textId="531BDE0E" w:rsidR="00FD4100" w:rsidRPr="00185A19" w:rsidRDefault="00185A19" w:rsidP="00133DFD">
      <w:pPr>
        <w:widowControl w:val="0"/>
        <w:spacing w:before="120" w:after="120" w:line="240" w:lineRule="auto"/>
        <w:ind w:firstLine="720"/>
        <w:jc w:val="both"/>
        <w:rPr>
          <w:rFonts w:ascii="Times New Roman" w:hAnsi="Times New Roman" w:cs="Times New Roman"/>
          <w:b/>
          <w:bCs/>
          <w:sz w:val="28"/>
          <w:szCs w:val="28"/>
        </w:rPr>
      </w:pPr>
      <w:r w:rsidRPr="00185A19">
        <w:rPr>
          <w:rFonts w:ascii="Times New Roman" w:hAnsi="Times New Roman" w:cs="Times New Roman"/>
          <w:b/>
          <w:bCs/>
          <w:sz w:val="28"/>
          <w:szCs w:val="28"/>
        </w:rPr>
        <w:t>I. CÔNG TÁC CHỈ ĐẠO, ĐIỀU HÀNH VÀ TỔ CHỨC THỰC HIỆN</w:t>
      </w:r>
    </w:p>
    <w:p w14:paraId="1EABF0E5" w14:textId="77777777" w:rsidR="00FD4100" w:rsidRPr="00185A19" w:rsidRDefault="00FD4100" w:rsidP="00133DFD">
      <w:pPr>
        <w:widowControl w:val="0"/>
        <w:spacing w:before="120" w:after="120" w:line="240" w:lineRule="auto"/>
        <w:ind w:firstLine="720"/>
        <w:jc w:val="both"/>
        <w:rPr>
          <w:rFonts w:ascii="Times New Roman" w:hAnsi="Times New Roman" w:cs="Times New Roman"/>
          <w:b/>
          <w:bCs/>
          <w:sz w:val="28"/>
          <w:szCs w:val="28"/>
        </w:rPr>
      </w:pPr>
      <w:r w:rsidRPr="00185A19">
        <w:rPr>
          <w:rFonts w:ascii="Times New Roman" w:hAnsi="Times New Roman" w:cs="Times New Roman"/>
          <w:b/>
          <w:bCs/>
          <w:sz w:val="28"/>
          <w:szCs w:val="28"/>
        </w:rPr>
        <w:t>1. Công tác ban hành văn bản triển khai</w:t>
      </w:r>
    </w:p>
    <w:p w14:paraId="454546A6" w14:textId="77777777" w:rsidR="00FD4100" w:rsidRPr="00FD4100" w:rsidRDefault="00FD4100" w:rsidP="00133DFD">
      <w:pPr>
        <w:widowControl w:val="0"/>
        <w:spacing w:before="120" w:after="120" w:line="240" w:lineRule="auto"/>
        <w:ind w:firstLine="720"/>
        <w:jc w:val="both"/>
        <w:rPr>
          <w:rFonts w:ascii="Times New Roman" w:hAnsi="Times New Roman" w:cs="Times New Roman"/>
          <w:sz w:val="28"/>
          <w:szCs w:val="28"/>
        </w:rPr>
      </w:pPr>
      <w:r w:rsidRPr="00FD4100">
        <w:rPr>
          <w:rFonts w:ascii="Times New Roman" w:hAnsi="Times New Roman" w:cs="Times New Roman"/>
          <w:sz w:val="28"/>
          <w:szCs w:val="28"/>
        </w:rPr>
        <w:t>Ngay sau khi các Nghị quyết của Hội đồng nhân dân các tỉnh được ban hành, Ủy ban nhân dân các tỉnh đã chỉ đạo các sở, ngành và địa phương ban hành kế hoạch, văn bản hướng dẫn để tổ chức thực hiện. Sở Nội vụ giữ vai trò là cơ quan đầu mối tham mưu, chủ trì phối hợp với Sở Tài chính, Sở Giáo dục và Đào tạo, Sở Y tế, Trường Chính trị và các cơ quan, đơn vị liên quan hướng dẫn việc lập kế hoạch đào tạo, xác định nhu cầu đào tạo, bồi dưỡng, thẩm định đối tượng, phân bổ kinh phí và tổ chức thực hiện.</w:t>
      </w:r>
    </w:p>
    <w:p w14:paraId="0DB436C2" w14:textId="77777777" w:rsidR="00FD4100" w:rsidRPr="00FD4100" w:rsidRDefault="00FD4100" w:rsidP="00133DFD">
      <w:pPr>
        <w:widowControl w:val="0"/>
        <w:spacing w:before="120" w:after="120" w:line="240" w:lineRule="auto"/>
        <w:ind w:firstLine="720"/>
        <w:jc w:val="both"/>
        <w:rPr>
          <w:rFonts w:ascii="Times New Roman" w:hAnsi="Times New Roman" w:cs="Times New Roman"/>
          <w:sz w:val="28"/>
          <w:szCs w:val="28"/>
        </w:rPr>
      </w:pPr>
      <w:r w:rsidRPr="00FD4100">
        <w:rPr>
          <w:rFonts w:ascii="Times New Roman" w:hAnsi="Times New Roman" w:cs="Times New Roman"/>
          <w:sz w:val="28"/>
          <w:szCs w:val="28"/>
        </w:rPr>
        <w:t>Hằng năm, căn cứ nhu cầu đào tạo của các cơ quan, đơn vị, UBND các tỉnh đều ban hành kế hoạch đào tạo, bồi dưỡng cán bộ, công chức, viên chức; bố trí dự toán ngân sách và giao chỉ tiêu thực hiện cho từng cơ quan, đơn vị. Việc phân công trách nhiệm giữa các cơ quan quản lý nhà nước được quy định tương đối rõ ràng, góp phần bảo đảm việc triển khai chính sách thống nhất, đúng quy định.</w:t>
      </w:r>
    </w:p>
    <w:p w14:paraId="55A56BE5" w14:textId="77777777" w:rsidR="00FD4100" w:rsidRPr="00FD4100" w:rsidRDefault="00FD4100" w:rsidP="00133DFD">
      <w:pPr>
        <w:widowControl w:val="0"/>
        <w:spacing w:before="120" w:after="120" w:line="240" w:lineRule="auto"/>
        <w:ind w:firstLine="720"/>
        <w:jc w:val="both"/>
        <w:rPr>
          <w:rFonts w:ascii="Times New Roman" w:hAnsi="Times New Roman" w:cs="Times New Roman"/>
          <w:sz w:val="28"/>
          <w:szCs w:val="28"/>
        </w:rPr>
      </w:pPr>
      <w:r w:rsidRPr="00FD4100">
        <w:rPr>
          <w:rFonts w:ascii="Times New Roman" w:hAnsi="Times New Roman" w:cs="Times New Roman"/>
          <w:sz w:val="28"/>
          <w:szCs w:val="28"/>
        </w:rPr>
        <w:t>Bên cạnh đó, các cơ quan chuyên môn thường xuyên rà soát, cập nhật các quy định mới của Trung ương để điều chỉnh kế hoạch đào tạo, bồi dưỡng phù hợp với yêu cầu chuẩn hóa đội ngũ cán bộ, công chức, viên chức; gắn công tác đào tạo với quy hoạch, sử dụng, bổ nhiệm và phát triển nguồn nhân lực chất lượng cao</w:t>
      </w:r>
    </w:p>
    <w:p w14:paraId="7D33E85F"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Hằng năm, căn cứ kế hoạch đào tạo, bồi dưỡng, các cơ quan, đơn vị đều tổ chức phổ biến các quy định về đối tượng, điều kiện, tiêu chuẩn, chế độ hỗ trợ, trách nhiệm của người được cử đi học cũng như trách nhiệm của cơ quan quản lý, góp phần nâng cao nhận thức của đội ngũ cán bộ, công chức, viên chức về ý nghĩa, vai trò của công tác đào tạo, bồi dưỡng đối với việc nâng cao chất lượng đội ngũ và xây dựng nền hành chính chuyên nghiệp.</w:t>
      </w:r>
    </w:p>
    <w:p w14:paraId="4B666D30"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Thông qua công tác tuyên truyền, hầu hết cán bộ, công chức, viên chức đều nắm được quyền lợi, nghĩa vụ khi tham gia đào tạo, bồi dưỡng; các cơ quan, đơn vị chủ động xây dựng kế hoạch đào tạo gắn với vị trí việc làm, tiêu chuẩn chức danh và quy hoạch cán bộ, từng bước nâng cao hiệu quả thực hiện chính sách trên địa bàn các tỉnh.</w:t>
      </w:r>
    </w:p>
    <w:p w14:paraId="0E7BD9C3" w14:textId="1ECCFCB3" w:rsidR="00B25DB4" w:rsidRPr="006D662D" w:rsidRDefault="00185A19" w:rsidP="00133DFD">
      <w:pPr>
        <w:widowControl w:val="0"/>
        <w:spacing w:before="120" w:after="120" w:line="240" w:lineRule="auto"/>
        <w:ind w:firstLine="720"/>
        <w:jc w:val="both"/>
        <w:rPr>
          <w:rFonts w:ascii="Times New Roman" w:hAnsi="Times New Roman" w:cs="Times New Roman"/>
          <w:b/>
          <w:bCs/>
          <w:sz w:val="28"/>
          <w:szCs w:val="28"/>
        </w:rPr>
      </w:pPr>
      <w:r>
        <w:rPr>
          <w:rFonts w:ascii="Times New Roman" w:hAnsi="Times New Roman" w:cs="Times New Roman"/>
          <w:b/>
          <w:bCs/>
          <w:sz w:val="28"/>
          <w:szCs w:val="28"/>
        </w:rPr>
        <w:lastRenderedPageBreak/>
        <w:t>2</w:t>
      </w:r>
      <w:r w:rsidR="00B25DB4" w:rsidRPr="006D662D">
        <w:rPr>
          <w:rFonts w:ascii="Times New Roman" w:hAnsi="Times New Roman" w:cs="Times New Roman"/>
          <w:b/>
          <w:bCs/>
          <w:sz w:val="28"/>
          <w:szCs w:val="28"/>
        </w:rPr>
        <w:t>. Công tác kiểm tra, giám sát việc thực hiện Nghị quyết</w:t>
      </w:r>
    </w:p>
    <w:p w14:paraId="405DD566"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Trong quá trình triển khai thực hiện các Nghị quyết, công tác kiểm tra, giám sát luôn được các địa phương quan tâm thực hiện nhằm bảo đảm việc sử dụng ngân sách đúng mục đích, đúng đối tượng, đúng chế độ và nâng cao hiệu quả của chính sách.</w:t>
      </w:r>
    </w:p>
    <w:p w14:paraId="6AD06F70"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Sở Nội vụ các tỉnh đã chủ trì phối hợp với Sở Tài chính, Thanh tra tỉnh và các cơ quan liên quan thường xuyên kiểm tra việc lập kế hoạch đào tạo, xét duyệt đối tượng, bố trí kinh phí, tổ chức lớp học, quyết toán kinh phí và việc thực hiện cam kết của người được cử đi đào tạo. Đồng thời, Hội đồng nhân dân các tỉnh thông qua hoạt động giám sát chuyên đề, giám sát thường xuyên đã kịp thời phát hiện những khó khăn, bất cập để kiến nghị Ủy ban nhân dân tỉnh chỉ đạo xử lý.</w:t>
      </w:r>
    </w:p>
    <w:p w14:paraId="594FFD2B"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Qua công tác kiểm tra cho thấy phần lớn các cơ quan, đơn vị đã thực hiện nghiêm túc quy định của Nghị quyết; kinh phí được quản lý, sử dụng đúng mục đích; việc cử cán bộ, công chức, viên chức tham gia đào tạo, bồi dưỡng cơ bản bảo đảm đúng đối tượng, tiêu chuẩn và phù hợp với nhu cầu sử dụng của cơ quan, đơn vị.</w:t>
      </w:r>
    </w:p>
    <w:p w14:paraId="6CB04099"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Tuy nhiên, vẫn còn một số hạn chế như việc xây dựng kế hoạch đào tạo ở một số đơn vị chưa sát với nhu cầu thực tế; công tác dự báo nhu cầu nguồn nhân lực chưa thật sự khoa học; việc theo dõi sau đào tạo ở một số cơ quan chưa thường xuyên; cơ chế đánh giá hiệu quả sau đào tạo còn chủ yếu dựa trên văn bằng, chứng chỉ mà chưa gắn chặt với hiệu quả thực thi công vụ.</w:t>
      </w:r>
    </w:p>
    <w:p w14:paraId="7D81DDCE" w14:textId="5AA1DDA5" w:rsidR="00B25DB4" w:rsidRPr="006D662D" w:rsidRDefault="00185A19" w:rsidP="00133DFD">
      <w:pPr>
        <w:widowControl w:val="0"/>
        <w:spacing w:before="120" w:after="120" w:line="240" w:lineRule="auto"/>
        <w:ind w:firstLine="720"/>
        <w:jc w:val="both"/>
        <w:rPr>
          <w:rFonts w:ascii="Times New Roman" w:hAnsi="Times New Roman" w:cs="Times New Roman"/>
          <w:b/>
          <w:bCs/>
          <w:sz w:val="28"/>
          <w:szCs w:val="28"/>
        </w:rPr>
      </w:pPr>
      <w:r w:rsidRPr="006D662D">
        <w:rPr>
          <w:rFonts w:ascii="Times New Roman" w:hAnsi="Times New Roman" w:cs="Times New Roman"/>
          <w:b/>
          <w:bCs/>
          <w:sz w:val="28"/>
          <w:szCs w:val="28"/>
        </w:rPr>
        <w:t>II. KẾT QUẢ THỰC HIỆN CÁC MỤC TIÊU, NHIỆM VỤ CỦA NGHỊ QUYẾT</w:t>
      </w:r>
    </w:p>
    <w:p w14:paraId="7A2732C0" w14:textId="77777777" w:rsidR="00B25DB4" w:rsidRPr="006D662D" w:rsidRDefault="00B25DB4" w:rsidP="00133DFD">
      <w:pPr>
        <w:widowControl w:val="0"/>
        <w:spacing w:before="120" w:after="120" w:line="240" w:lineRule="auto"/>
        <w:ind w:firstLine="720"/>
        <w:jc w:val="both"/>
        <w:rPr>
          <w:rFonts w:ascii="Times New Roman" w:hAnsi="Times New Roman" w:cs="Times New Roman"/>
          <w:b/>
          <w:bCs/>
          <w:sz w:val="28"/>
          <w:szCs w:val="28"/>
        </w:rPr>
      </w:pPr>
      <w:r w:rsidRPr="006D662D">
        <w:rPr>
          <w:rFonts w:ascii="Times New Roman" w:hAnsi="Times New Roman" w:cs="Times New Roman"/>
          <w:b/>
          <w:bCs/>
          <w:sz w:val="28"/>
          <w:szCs w:val="28"/>
        </w:rPr>
        <w:t>1. Kết quả thực hiện mục tiêu tổng quát</w:t>
      </w:r>
    </w:p>
    <w:p w14:paraId="4CD2E6F6"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Qua hơn 05 năm triển khai thực hiện, các Nghị quyết của Hội đồng nhân dân ba tỉnh đã từng bước phát huy hiệu quả, góp phần quan trọng trong việc chuẩn hóa đội ngũ cán bộ, công chức, viên chức; nâng cao trình độ chuyên môn, lý luận chính trị, quản lý nhà nước và kỹ năng thực thi công vụ; tạo nguồn cán bộ lãnh đạo, quản lý cho các cấp, các ngành.</w:t>
      </w:r>
    </w:p>
    <w:p w14:paraId="51F344E8"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Công tác đào tạo, bồi dưỡng từng bước được đổi mới theo hướng gắn với vị trí việc làm, tiêu chuẩn chức danh, quy hoạch cán bộ và yêu cầu cải cách hành chính. Chất lượng đội ngũ cán bộ, công chức, viên chức ngày càng được nâng lên, đáp ứng tốt hơn yêu cầu quản lý nhà nước, chuyển đổi số, xây dựng chính quyền điện tử và đặc biệt là yêu cầu vận hành mô hình chính quyền địa phương hai cấp sau khi hợp nhất tỉnh.</w:t>
      </w:r>
    </w:p>
    <w:p w14:paraId="7CA75471" w14:textId="27105B2A"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Kết quả tổng hợp cho thấy trong giai đoạn 2020</w:t>
      </w:r>
      <w:r w:rsidR="00FF02D6">
        <w:rPr>
          <w:rFonts w:ascii="Times New Roman" w:hAnsi="Times New Roman" w:cs="Times New Roman"/>
          <w:sz w:val="28"/>
          <w:szCs w:val="28"/>
        </w:rPr>
        <w:t xml:space="preserve"> - </w:t>
      </w:r>
      <w:r w:rsidRPr="00B25DB4">
        <w:rPr>
          <w:rFonts w:ascii="Times New Roman" w:hAnsi="Times New Roman" w:cs="Times New Roman"/>
          <w:sz w:val="28"/>
          <w:szCs w:val="28"/>
        </w:rPr>
        <w:t xml:space="preserve">2025, toàn tỉnh </w:t>
      </w:r>
      <w:r w:rsidRPr="008B1320">
        <w:rPr>
          <w:rFonts w:ascii="Times New Roman" w:hAnsi="Times New Roman" w:cs="Times New Roman"/>
          <w:i/>
          <w:iCs/>
          <w:sz w:val="28"/>
          <w:szCs w:val="28"/>
        </w:rPr>
        <w:t>(sau hợp nhất số liệu của ba tỉnh trước đây)</w:t>
      </w:r>
      <w:r w:rsidRPr="00B25DB4">
        <w:rPr>
          <w:rFonts w:ascii="Times New Roman" w:hAnsi="Times New Roman" w:cs="Times New Roman"/>
          <w:sz w:val="28"/>
          <w:szCs w:val="28"/>
        </w:rPr>
        <w:t xml:space="preserve"> đã cử 5.707 lượt cán bộ, công chức, viên chức tham gia đào tạo, gồm 66 nghiên cứu sinh tiến sĩ, 997 học viên thạc sĩ và 4.644 lượt đào tạo trình độ đại học; đồng thời tổ chức bồi dưỡng lý luận chính trị, quản lý nhà nước và chuyên môn nghiệp vụ với quy mô lớn, góp phần chuẩn hóa đội ngũ cán bộ, công chức, viên chức trên toàn địa bàn. </w:t>
      </w:r>
    </w:p>
    <w:p w14:paraId="3A5F5CED"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lastRenderedPageBreak/>
        <w:t xml:space="preserve">Bên cạnh đó, công tác đào tạo còn gắn với quy hoạch, bố trí và sử dụng cán bộ. Việc rà soát vị trí việc làm, điều động, bổ nhiệm, phân công nhiệm vụ sau khi thực hiện mô hình chính quyền địa phương hai cấp đã tạo điều kiện để phát huy hiệu quả nguồn nhân lực đã được đào tạo, bồi dưỡng, từng bước đáp ứng yêu cầu quản trị địa phương trong tình hình mới. </w:t>
      </w:r>
    </w:p>
    <w:p w14:paraId="7DAE1ED1" w14:textId="77777777" w:rsidR="00B25DB4" w:rsidRPr="008B1320" w:rsidRDefault="00B25DB4" w:rsidP="00133DFD">
      <w:pPr>
        <w:widowControl w:val="0"/>
        <w:spacing w:before="120" w:after="120" w:line="240" w:lineRule="auto"/>
        <w:ind w:firstLine="720"/>
        <w:jc w:val="both"/>
        <w:rPr>
          <w:rFonts w:ascii="Times New Roman" w:hAnsi="Times New Roman" w:cs="Times New Roman"/>
          <w:b/>
          <w:bCs/>
          <w:sz w:val="28"/>
          <w:szCs w:val="28"/>
        </w:rPr>
      </w:pPr>
      <w:r w:rsidRPr="008B1320">
        <w:rPr>
          <w:rFonts w:ascii="Times New Roman" w:hAnsi="Times New Roman" w:cs="Times New Roman"/>
          <w:b/>
          <w:bCs/>
          <w:sz w:val="28"/>
          <w:szCs w:val="28"/>
        </w:rPr>
        <w:t>2. Kết quả thực hiện các chỉ tiêu cụ thể</w:t>
      </w:r>
    </w:p>
    <w:p w14:paraId="1BE13B6D" w14:textId="0CD1D37F"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Qua tổng hợp kết quả thực hiện</w:t>
      </w:r>
      <w:r w:rsidR="00DF656C">
        <w:rPr>
          <w:rFonts w:ascii="Times New Roman" w:hAnsi="Times New Roman" w:cs="Times New Roman"/>
          <w:sz w:val="28"/>
          <w:szCs w:val="28"/>
        </w:rPr>
        <w:t xml:space="preserve"> các</w:t>
      </w:r>
      <w:r w:rsidRPr="00B25DB4">
        <w:rPr>
          <w:rFonts w:ascii="Times New Roman" w:hAnsi="Times New Roman" w:cs="Times New Roman"/>
          <w:sz w:val="28"/>
          <w:szCs w:val="28"/>
        </w:rPr>
        <w:t xml:space="preserve"> </w:t>
      </w:r>
      <w:r w:rsidR="00DC46B7" w:rsidRPr="00DC46B7">
        <w:rPr>
          <w:rFonts w:ascii="Times New Roman" w:hAnsi="Times New Roman" w:cs="Times New Roman"/>
          <w:sz w:val="28"/>
          <w:szCs w:val="28"/>
        </w:rPr>
        <w:t>Nghị quyết của Hội đồng nhân dân các tỉnh</w:t>
      </w:r>
      <w:r w:rsidR="00DC46B7">
        <w:rPr>
          <w:rFonts w:ascii="Times New Roman" w:hAnsi="Times New Roman" w:cs="Times New Roman"/>
          <w:sz w:val="28"/>
          <w:szCs w:val="28"/>
        </w:rPr>
        <w:t xml:space="preserve"> </w:t>
      </w:r>
      <w:r w:rsidR="00DC46B7" w:rsidRPr="00DC46B7">
        <w:rPr>
          <w:rFonts w:ascii="Times New Roman" w:hAnsi="Times New Roman" w:cs="Times New Roman"/>
          <w:sz w:val="28"/>
          <w:szCs w:val="28"/>
        </w:rPr>
        <w:t xml:space="preserve">Lâm Đồng, Bình Thuận, Đắk Nông </w:t>
      </w:r>
      <w:r w:rsidR="00DC46B7" w:rsidRPr="00CF0A03">
        <w:rPr>
          <w:rFonts w:ascii="Times New Roman" w:hAnsi="Times New Roman" w:cs="Times New Roman"/>
          <w:i/>
          <w:iCs/>
          <w:sz w:val="28"/>
          <w:szCs w:val="28"/>
        </w:rPr>
        <w:t>(trước sắp x</w:t>
      </w:r>
      <w:r w:rsidR="00BB318D" w:rsidRPr="00CF0A03">
        <w:rPr>
          <w:rFonts w:ascii="Times New Roman" w:hAnsi="Times New Roman" w:cs="Times New Roman"/>
          <w:i/>
          <w:iCs/>
          <w:sz w:val="28"/>
          <w:szCs w:val="28"/>
        </w:rPr>
        <w:t>ế</w:t>
      </w:r>
      <w:r w:rsidR="00DC46B7" w:rsidRPr="00CF0A03">
        <w:rPr>
          <w:rFonts w:ascii="Times New Roman" w:hAnsi="Times New Roman" w:cs="Times New Roman"/>
          <w:i/>
          <w:iCs/>
          <w:sz w:val="28"/>
          <w:szCs w:val="28"/>
        </w:rPr>
        <w:t>p)</w:t>
      </w:r>
      <w:r w:rsidR="00DC46B7" w:rsidRPr="00DC46B7">
        <w:rPr>
          <w:rFonts w:ascii="Times New Roman" w:hAnsi="Times New Roman" w:cs="Times New Roman"/>
          <w:sz w:val="28"/>
          <w:szCs w:val="28"/>
        </w:rPr>
        <w:t xml:space="preserve"> về chính sách hỗ trợ đào tạo, bồi dưỡng cán bộ, công chức, viên chức</w:t>
      </w:r>
      <w:r w:rsidR="00173E8C">
        <w:rPr>
          <w:rFonts w:ascii="Times New Roman" w:hAnsi="Times New Roman" w:cs="Times New Roman"/>
          <w:sz w:val="28"/>
          <w:szCs w:val="28"/>
        </w:rPr>
        <w:t xml:space="preserve"> </w:t>
      </w:r>
      <w:r w:rsidRPr="00B25DB4">
        <w:rPr>
          <w:rFonts w:ascii="Times New Roman" w:hAnsi="Times New Roman" w:cs="Times New Roman"/>
          <w:sz w:val="28"/>
          <w:szCs w:val="28"/>
        </w:rPr>
        <w:t>cho thấy công tác đào tạo, bồi dưỡng cán bộ, công chức, viên chức trong giai đoạn 2020</w:t>
      </w:r>
      <w:r w:rsidR="008B1320">
        <w:rPr>
          <w:rFonts w:ascii="Times New Roman" w:hAnsi="Times New Roman" w:cs="Times New Roman"/>
          <w:sz w:val="28"/>
          <w:szCs w:val="28"/>
        </w:rPr>
        <w:t xml:space="preserve"> - </w:t>
      </w:r>
      <w:r w:rsidRPr="00B25DB4">
        <w:rPr>
          <w:rFonts w:ascii="Times New Roman" w:hAnsi="Times New Roman" w:cs="Times New Roman"/>
          <w:sz w:val="28"/>
          <w:szCs w:val="28"/>
        </w:rPr>
        <w:t>2025 được triển khai đồng bộ, cơ bản hoàn thành các mục tiêu đề ra, góp phần nâng cao chất lượng nguồn nhân lực của hệ thống chính trị, đáp ứng yêu cầu cải cách hành chính và phát triển kinh tế - xã hội của địa phương.</w:t>
      </w:r>
    </w:p>
    <w:p w14:paraId="2AB1960C" w14:textId="6D9EAB0F" w:rsidR="00B25DB4" w:rsidRPr="008B1320" w:rsidRDefault="008B1320" w:rsidP="00133DFD">
      <w:pPr>
        <w:widowControl w:val="0"/>
        <w:spacing w:before="120" w:after="120" w:line="240" w:lineRule="auto"/>
        <w:ind w:firstLine="720"/>
        <w:jc w:val="both"/>
        <w:rPr>
          <w:rFonts w:ascii="Times New Roman" w:hAnsi="Times New Roman" w:cs="Times New Roman"/>
          <w:sz w:val="28"/>
          <w:szCs w:val="28"/>
        </w:rPr>
      </w:pPr>
      <w:r w:rsidRPr="008B1320">
        <w:rPr>
          <w:rFonts w:ascii="Times New Roman" w:hAnsi="Times New Roman" w:cs="Times New Roman"/>
          <w:sz w:val="28"/>
          <w:szCs w:val="28"/>
        </w:rPr>
        <w:t>a)</w:t>
      </w:r>
      <w:r w:rsidR="00B25DB4" w:rsidRPr="008B1320">
        <w:rPr>
          <w:rFonts w:ascii="Times New Roman" w:hAnsi="Times New Roman" w:cs="Times New Roman"/>
          <w:sz w:val="28"/>
          <w:szCs w:val="28"/>
        </w:rPr>
        <w:t xml:space="preserve"> Kết quả đào tạo trình độ chuyên môn</w:t>
      </w:r>
    </w:p>
    <w:p w14:paraId="79D60ED7"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Các địa phương đã quan tâm đầu tư phát triển nguồn nhân lực chất lượng cao thông qua việc cử cán bộ, công chức, viên chức tham gia đào tạo sau đại học và đào tạo đại học đối với các đối tượng chưa đạt chuẩn theo quy định.</w:t>
      </w:r>
    </w:p>
    <w:p w14:paraId="35CF0710" w14:textId="62C5153D"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Trong giai đoạn 2020</w:t>
      </w:r>
      <w:r w:rsidR="009708C5">
        <w:rPr>
          <w:rFonts w:ascii="Times New Roman" w:hAnsi="Times New Roman" w:cs="Times New Roman"/>
          <w:sz w:val="28"/>
          <w:szCs w:val="28"/>
        </w:rPr>
        <w:t xml:space="preserve"> - </w:t>
      </w:r>
      <w:r w:rsidRPr="00B25DB4">
        <w:rPr>
          <w:rFonts w:ascii="Times New Roman" w:hAnsi="Times New Roman" w:cs="Times New Roman"/>
          <w:sz w:val="28"/>
          <w:szCs w:val="28"/>
        </w:rPr>
        <w:t xml:space="preserve">2025, toàn tỉnh </w:t>
      </w:r>
      <w:r w:rsidRPr="004F1B9C">
        <w:rPr>
          <w:rFonts w:ascii="Times New Roman" w:hAnsi="Times New Roman" w:cs="Times New Roman"/>
          <w:i/>
          <w:iCs/>
          <w:sz w:val="28"/>
          <w:szCs w:val="28"/>
        </w:rPr>
        <w:t>(số liệu hợp nhất của ba tỉnh trước đây)</w:t>
      </w:r>
      <w:r w:rsidRPr="00B25DB4">
        <w:rPr>
          <w:rFonts w:ascii="Times New Roman" w:hAnsi="Times New Roman" w:cs="Times New Roman"/>
          <w:sz w:val="28"/>
          <w:szCs w:val="28"/>
        </w:rPr>
        <w:t xml:space="preserve"> đã cử 5.707 lượt cán bộ, công chức, viên chức tham gia đào tạo, gồm:</w:t>
      </w:r>
      <w:r w:rsidR="002D2193">
        <w:rPr>
          <w:rFonts w:ascii="Times New Roman" w:hAnsi="Times New Roman" w:cs="Times New Roman"/>
          <w:sz w:val="28"/>
          <w:szCs w:val="28"/>
        </w:rPr>
        <w:t xml:space="preserve"> </w:t>
      </w:r>
      <w:r w:rsidRPr="00B25DB4">
        <w:rPr>
          <w:rFonts w:ascii="Times New Roman" w:hAnsi="Times New Roman" w:cs="Times New Roman"/>
          <w:sz w:val="28"/>
          <w:szCs w:val="28"/>
        </w:rPr>
        <w:t>66 tiến sĩ</w:t>
      </w:r>
      <w:r w:rsidR="002D2193">
        <w:rPr>
          <w:rFonts w:ascii="Times New Roman" w:hAnsi="Times New Roman" w:cs="Times New Roman"/>
          <w:sz w:val="28"/>
          <w:szCs w:val="28"/>
        </w:rPr>
        <w:t xml:space="preserve"> và tương đương</w:t>
      </w:r>
      <w:r w:rsidRPr="00B25DB4">
        <w:rPr>
          <w:rFonts w:ascii="Times New Roman" w:hAnsi="Times New Roman" w:cs="Times New Roman"/>
          <w:sz w:val="28"/>
          <w:szCs w:val="28"/>
        </w:rPr>
        <w:t>;</w:t>
      </w:r>
      <w:r w:rsidR="002D2193">
        <w:rPr>
          <w:rFonts w:ascii="Times New Roman" w:hAnsi="Times New Roman" w:cs="Times New Roman"/>
          <w:sz w:val="28"/>
          <w:szCs w:val="28"/>
        </w:rPr>
        <w:t xml:space="preserve"> </w:t>
      </w:r>
      <w:r w:rsidRPr="00B25DB4">
        <w:rPr>
          <w:rFonts w:ascii="Times New Roman" w:hAnsi="Times New Roman" w:cs="Times New Roman"/>
          <w:sz w:val="28"/>
          <w:szCs w:val="28"/>
        </w:rPr>
        <w:t xml:space="preserve">997 </w:t>
      </w:r>
      <w:r w:rsidR="002D2193">
        <w:rPr>
          <w:rFonts w:ascii="Times New Roman" w:hAnsi="Times New Roman" w:cs="Times New Roman"/>
          <w:sz w:val="28"/>
          <w:szCs w:val="28"/>
        </w:rPr>
        <w:t>thạc sĩ và tương đương</w:t>
      </w:r>
      <w:r w:rsidRPr="00B25DB4">
        <w:rPr>
          <w:rFonts w:ascii="Times New Roman" w:hAnsi="Times New Roman" w:cs="Times New Roman"/>
          <w:sz w:val="28"/>
          <w:szCs w:val="28"/>
        </w:rPr>
        <w:t>;</w:t>
      </w:r>
      <w:r w:rsidR="002D2193">
        <w:rPr>
          <w:rFonts w:ascii="Times New Roman" w:hAnsi="Times New Roman" w:cs="Times New Roman"/>
          <w:sz w:val="28"/>
          <w:szCs w:val="28"/>
        </w:rPr>
        <w:t xml:space="preserve"> </w:t>
      </w:r>
      <w:r w:rsidRPr="00B25DB4">
        <w:rPr>
          <w:rFonts w:ascii="Times New Roman" w:hAnsi="Times New Roman" w:cs="Times New Roman"/>
          <w:sz w:val="28"/>
          <w:szCs w:val="28"/>
        </w:rPr>
        <w:t>4.644 lượt đào tạo trình độ đại học.</w:t>
      </w:r>
    </w:p>
    <w:p w14:paraId="624EC016"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Việc đào tạo tập trung vào các ngành, lĩnh vực trực tiếp phục vụ nhiệm vụ quản lý nhà nước như hành chính công, luật, tài chính, giáo dục, y tế, nông nghiệp, công nghệ thông tin và các chuyên ngành kỹ thuật. Qua đó, từng bước chuẩn hóa trình độ chuyên môn của đội ngũ cán bộ, công chức, viên chức theo tiêu chuẩn chức danh, vị trí việc làm và yêu cầu phát triển của địa phương.</w:t>
      </w:r>
    </w:p>
    <w:p w14:paraId="022BEC94" w14:textId="484FC4D8" w:rsidR="00B25DB4" w:rsidRPr="00B25DB4" w:rsidRDefault="008B1320"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b)</w:t>
      </w:r>
      <w:r w:rsidR="00B25DB4" w:rsidRPr="00B25DB4">
        <w:rPr>
          <w:rFonts w:ascii="Times New Roman" w:hAnsi="Times New Roman" w:cs="Times New Roman"/>
          <w:sz w:val="28"/>
          <w:szCs w:val="28"/>
        </w:rPr>
        <w:t xml:space="preserve"> Kết quả đào tạo lý luận chính trị</w:t>
      </w:r>
    </w:p>
    <w:p w14:paraId="04C1D41A" w14:textId="0BAB873B"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Công tác đào tạo lý luận chính trị được triển khai thường xuyên, bảo đảm yêu cầu chuẩn hóa đội ngũ cán bộ lãnh đạo, quản lý.</w:t>
      </w:r>
      <w:r w:rsidR="009549EB">
        <w:rPr>
          <w:rFonts w:ascii="Times New Roman" w:hAnsi="Times New Roman" w:cs="Times New Roman"/>
          <w:sz w:val="28"/>
          <w:szCs w:val="28"/>
        </w:rPr>
        <w:t xml:space="preserve"> </w:t>
      </w:r>
      <w:r w:rsidRPr="00B25DB4">
        <w:rPr>
          <w:rFonts w:ascii="Times New Roman" w:hAnsi="Times New Roman" w:cs="Times New Roman"/>
          <w:sz w:val="28"/>
          <w:szCs w:val="28"/>
        </w:rPr>
        <w:t>Trong giai đoạn tổng kết đã thực hiện:</w:t>
      </w:r>
      <w:r w:rsidR="003E1782">
        <w:rPr>
          <w:rFonts w:ascii="Times New Roman" w:hAnsi="Times New Roman" w:cs="Times New Roman"/>
          <w:sz w:val="28"/>
          <w:szCs w:val="28"/>
        </w:rPr>
        <w:t xml:space="preserve"> </w:t>
      </w:r>
      <w:r w:rsidRPr="00B25DB4">
        <w:rPr>
          <w:rFonts w:ascii="Times New Roman" w:hAnsi="Times New Roman" w:cs="Times New Roman"/>
          <w:sz w:val="28"/>
          <w:szCs w:val="28"/>
        </w:rPr>
        <w:t>1.577 lượt học viên Cao cấp lý luận chính trị;</w:t>
      </w:r>
      <w:r w:rsidR="003E1782">
        <w:rPr>
          <w:rFonts w:ascii="Times New Roman" w:hAnsi="Times New Roman" w:cs="Times New Roman"/>
          <w:sz w:val="28"/>
          <w:szCs w:val="28"/>
        </w:rPr>
        <w:t xml:space="preserve"> </w:t>
      </w:r>
      <w:r w:rsidRPr="00B25DB4">
        <w:rPr>
          <w:rFonts w:ascii="Times New Roman" w:hAnsi="Times New Roman" w:cs="Times New Roman"/>
          <w:sz w:val="28"/>
          <w:szCs w:val="28"/>
        </w:rPr>
        <w:t>138 lớp Trung cấp lý luận chính trị với 11.078 lượt học viên.</w:t>
      </w:r>
    </w:p>
    <w:p w14:paraId="1AF2A936"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Việc đào tạo lý luận chính trị đã góp phần nâng cao bản lĩnh chính trị, năng lực lãnh đạo, kỹ năng điều hành và khả năng vận dụng chủ trương, đường lối của Đảng vào thực tiễn công tác; đồng thời tạo nguồn cán bộ đáp ứng tiêu chuẩn bổ nhiệm, quy hoạch chức danh lãnh đạo, quản lý các cấp.</w:t>
      </w:r>
    </w:p>
    <w:p w14:paraId="6A524632" w14:textId="0B89C26D" w:rsidR="00B25DB4" w:rsidRPr="00B25DB4" w:rsidRDefault="00785F3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c)</w:t>
      </w:r>
      <w:r w:rsidR="00B25DB4" w:rsidRPr="00B25DB4">
        <w:rPr>
          <w:rFonts w:ascii="Times New Roman" w:hAnsi="Times New Roman" w:cs="Times New Roman"/>
          <w:sz w:val="28"/>
          <w:szCs w:val="28"/>
        </w:rPr>
        <w:t xml:space="preserve"> Kết quả bồi dưỡng quản lý nhà nước</w:t>
      </w:r>
    </w:p>
    <w:p w14:paraId="217CAC35" w14:textId="77777777" w:rsidR="009225D0"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Thực hiện các quy định về tiêu chuẩn ngạch công chức và chức danh nghề nghiệp viên chức, các địa phương đã tổ chức nhiều lớp bồi dưỡng quản lý nhà nước với quy mô lớn.</w:t>
      </w:r>
      <w:r w:rsidR="0084627B">
        <w:rPr>
          <w:rFonts w:ascii="Times New Roman" w:hAnsi="Times New Roman" w:cs="Times New Roman"/>
          <w:sz w:val="28"/>
          <w:szCs w:val="28"/>
        </w:rPr>
        <w:t xml:space="preserve"> </w:t>
      </w:r>
    </w:p>
    <w:p w14:paraId="5CEE147E" w14:textId="471C3DD3"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Kết quả thực hiện:</w:t>
      </w:r>
      <w:r w:rsidR="0084627B">
        <w:rPr>
          <w:rFonts w:ascii="Times New Roman" w:hAnsi="Times New Roman" w:cs="Times New Roman"/>
          <w:sz w:val="28"/>
          <w:szCs w:val="28"/>
        </w:rPr>
        <w:t xml:space="preserve"> </w:t>
      </w:r>
      <w:r w:rsidRPr="00B25DB4">
        <w:rPr>
          <w:rFonts w:ascii="Times New Roman" w:hAnsi="Times New Roman" w:cs="Times New Roman"/>
          <w:sz w:val="28"/>
          <w:szCs w:val="28"/>
        </w:rPr>
        <w:t>04 lớp Chuyên viên cao cấp với 134 học viên;</w:t>
      </w:r>
      <w:r w:rsidR="0084627B">
        <w:rPr>
          <w:rFonts w:ascii="Times New Roman" w:hAnsi="Times New Roman" w:cs="Times New Roman"/>
          <w:sz w:val="28"/>
          <w:szCs w:val="28"/>
        </w:rPr>
        <w:t xml:space="preserve"> </w:t>
      </w:r>
      <w:r w:rsidRPr="00B25DB4">
        <w:rPr>
          <w:rFonts w:ascii="Times New Roman" w:hAnsi="Times New Roman" w:cs="Times New Roman"/>
          <w:sz w:val="28"/>
          <w:szCs w:val="28"/>
        </w:rPr>
        <w:t xml:space="preserve">47 lớp </w:t>
      </w:r>
      <w:r w:rsidRPr="00B25DB4">
        <w:rPr>
          <w:rFonts w:ascii="Times New Roman" w:hAnsi="Times New Roman" w:cs="Times New Roman"/>
          <w:sz w:val="28"/>
          <w:szCs w:val="28"/>
        </w:rPr>
        <w:lastRenderedPageBreak/>
        <w:t>Chuyên viên chính với 2.932 học viên;</w:t>
      </w:r>
      <w:r w:rsidR="0084627B">
        <w:rPr>
          <w:rFonts w:ascii="Times New Roman" w:hAnsi="Times New Roman" w:cs="Times New Roman"/>
          <w:sz w:val="28"/>
          <w:szCs w:val="28"/>
        </w:rPr>
        <w:t xml:space="preserve"> </w:t>
      </w:r>
      <w:r w:rsidRPr="00B25DB4">
        <w:rPr>
          <w:rFonts w:ascii="Times New Roman" w:hAnsi="Times New Roman" w:cs="Times New Roman"/>
          <w:sz w:val="28"/>
          <w:szCs w:val="28"/>
        </w:rPr>
        <w:t>42 lớp Chuyên viên với 23.012 học viên.</w:t>
      </w:r>
    </w:p>
    <w:p w14:paraId="34951232"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Việc bồi dưỡng đã góp phần chuẩn hóa đội ngũ công chức theo quy định của Chính phủ, nâng cao năng lực tham mưu, quản lý, điều hành và thực thi công vụ; đáp ứng yêu cầu cải cách hành chính, xây dựng chính quyền số và chuyển đổi số trong hoạt động của cơ quan nhà nước.</w:t>
      </w:r>
    </w:p>
    <w:p w14:paraId="55E7DBA2" w14:textId="31AEEEA7" w:rsidR="00B25DB4" w:rsidRPr="00B25DB4" w:rsidRDefault="00785F3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d)</w:t>
      </w:r>
      <w:r w:rsidR="00B25DB4" w:rsidRPr="00B25DB4">
        <w:rPr>
          <w:rFonts w:ascii="Times New Roman" w:hAnsi="Times New Roman" w:cs="Times New Roman"/>
          <w:sz w:val="28"/>
          <w:szCs w:val="28"/>
        </w:rPr>
        <w:t xml:space="preserve"> Kết quả bồi dưỡng theo vị trí việc làm</w:t>
      </w:r>
    </w:p>
    <w:p w14:paraId="3AE1BD07"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Bên cạnh các chương trình bồi dưỡng theo tiêu chuẩn ngạch, các địa phương đã tăng cường bồi dưỡng theo vị trí việc làm nhằm trang bị kiến thức, kỹ năng chuyên sâu cho từng nhóm đối tượng.</w:t>
      </w:r>
    </w:p>
    <w:p w14:paraId="011D93F5" w14:textId="67299CA8"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Trong giai đoạn 2020</w:t>
      </w:r>
      <w:r w:rsidR="009010A5">
        <w:rPr>
          <w:rFonts w:ascii="Times New Roman" w:hAnsi="Times New Roman" w:cs="Times New Roman"/>
          <w:sz w:val="28"/>
          <w:szCs w:val="28"/>
        </w:rPr>
        <w:t xml:space="preserve"> - </w:t>
      </w:r>
      <w:r w:rsidRPr="00B25DB4">
        <w:rPr>
          <w:rFonts w:ascii="Times New Roman" w:hAnsi="Times New Roman" w:cs="Times New Roman"/>
          <w:sz w:val="28"/>
          <w:szCs w:val="28"/>
        </w:rPr>
        <w:t>2025 đã có 4.451 lượt cán bộ, công chức, viên chức được bồi dưỡng theo vị trí việc làm và tiêu chuẩn chức danh nghề nghiệp.</w:t>
      </w:r>
    </w:p>
    <w:p w14:paraId="66C1CC62"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Nội dung bồi dưỡng tập trung vào kỹ năng quản lý, kỹ năng tham mưu, cải cách hành chính, chuyển đổi số, kỹ năng lãnh đạo, quản trị công và các lĩnh vực chuyên ngành. Đây là giải pháp quan trọng góp phần nâng cao chất lượng thực thi công vụ và thích ứng với yêu cầu đổi mới tổ chức bộ máy hành chính nhà nước.</w:t>
      </w:r>
    </w:p>
    <w:p w14:paraId="33CAB627" w14:textId="2595FCA6" w:rsidR="00B25DB4" w:rsidRPr="00B25DB4" w:rsidRDefault="00785F3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đ)</w:t>
      </w:r>
      <w:r w:rsidR="00B25DB4" w:rsidRPr="00B25DB4">
        <w:rPr>
          <w:rFonts w:ascii="Times New Roman" w:hAnsi="Times New Roman" w:cs="Times New Roman"/>
          <w:sz w:val="28"/>
          <w:szCs w:val="28"/>
        </w:rPr>
        <w:t xml:space="preserve"> Kết quả đào tạo, bồi dưỡng cán bộ lãnh đạo, quản lý và nguồn quy hoạch</w:t>
      </w:r>
    </w:p>
    <w:p w14:paraId="02BAC05A"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Các địa phương đã chú trọng xây dựng đội ngũ cán bộ lãnh đạo, quản lý thông qua các chương trình bồi dưỡng trong nước và ngoài nước.</w:t>
      </w:r>
    </w:p>
    <w:p w14:paraId="4285E637" w14:textId="54DAACFF"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Kết quả nổi bật gồm:</w:t>
      </w:r>
      <w:r w:rsidR="000923D0">
        <w:rPr>
          <w:rFonts w:ascii="Times New Roman" w:hAnsi="Times New Roman" w:cs="Times New Roman"/>
          <w:sz w:val="28"/>
          <w:szCs w:val="28"/>
        </w:rPr>
        <w:t xml:space="preserve"> </w:t>
      </w:r>
      <w:r w:rsidRPr="00B25DB4">
        <w:rPr>
          <w:rFonts w:ascii="Times New Roman" w:hAnsi="Times New Roman" w:cs="Times New Roman"/>
          <w:sz w:val="28"/>
          <w:szCs w:val="28"/>
        </w:rPr>
        <w:t>98 cán bộ lãnh đạo chủ chốt được bồi dưỡng nghiệp vụ công tác xây dựng Đảng;</w:t>
      </w:r>
      <w:r w:rsidR="000923D0">
        <w:rPr>
          <w:rFonts w:ascii="Times New Roman" w:hAnsi="Times New Roman" w:cs="Times New Roman"/>
          <w:sz w:val="28"/>
          <w:szCs w:val="28"/>
        </w:rPr>
        <w:t xml:space="preserve"> </w:t>
      </w:r>
      <w:r w:rsidRPr="00B25DB4">
        <w:rPr>
          <w:rFonts w:ascii="Times New Roman" w:hAnsi="Times New Roman" w:cs="Times New Roman"/>
          <w:sz w:val="28"/>
          <w:szCs w:val="28"/>
        </w:rPr>
        <w:t>70 cán bộ lãnh đạo, quản lý được cử tham gia các khóa đào tạo, bồi dưỡng ở nước ngoài;</w:t>
      </w:r>
      <w:r w:rsidR="000923D0">
        <w:rPr>
          <w:rFonts w:ascii="Times New Roman" w:hAnsi="Times New Roman" w:cs="Times New Roman"/>
          <w:sz w:val="28"/>
          <w:szCs w:val="28"/>
        </w:rPr>
        <w:t xml:space="preserve"> </w:t>
      </w:r>
      <w:r w:rsidRPr="00B25DB4">
        <w:rPr>
          <w:rFonts w:ascii="Times New Roman" w:hAnsi="Times New Roman" w:cs="Times New Roman"/>
          <w:sz w:val="28"/>
          <w:szCs w:val="28"/>
        </w:rPr>
        <w:t>736 cán bộ thuộc nguồn quy hoạch lãnh đạo, quản lý được đào tạo, bồi dưỡng;</w:t>
      </w:r>
      <w:r w:rsidR="000923D0">
        <w:rPr>
          <w:rFonts w:ascii="Times New Roman" w:hAnsi="Times New Roman" w:cs="Times New Roman"/>
          <w:sz w:val="28"/>
          <w:szCs w:val="28"/>
        </w:rPr>
        <w:t xml:space="preserve"> </w:t>
      </w:r>
      <w:r w:rsidRPr="00B25DB4">
        <w:rPr>
          <w:rFonts w:ascii="Times New Roman" w:hAnsi="Times New Roman" w:cs="Times New Roman"/>
          <w:sz w:val="28"/>
          <w:szCs w:val="28"/>
        </w:rPr>
        <w:t>60 cán bộ lãnh đạo cấp sở được cập nhật kiến thức mới;</w:t>
      </w:r>
      <w:r w:rsidR="000923D0">
        <w:rPr>
          <w:rFonts w:ascii="Times New Roman" w:hAnsi="Times New Roman" w:cs="Times New Roman"/>
          <w:sz w:val="28"/>
          <w:szCs w:val="28"/>
        </w:rPr>
        <w:t xml:space="preserve"> </w:t>
      </w:r>
      <w:r w:rsidRPr="00B25DB4">
        <w:rPr>
          <w:rFonts w:ascii="Times New Roman" w:hAnsi="Times New Roman" w:cs="Times New Roman"/>
          <w:sz w:val="28"/>
          <w:szCs w:val="28"/>
        </w:rPr>
        <w:t>160 cán bộ được bồi dưỡng về quản trị an ninh phi truyền thống;</w:t>
      </w:r>
      <w:r w:rsidR="000923D0">
        <w:rPr>
          <w:rFonts w:ascii="Times New Roman" w:hAnsi="Times New Roman" w:cs="Times New Roman"/>
          <w:sz w:val="28"/>
          <w:szCs w:val="28"/>
        </w:rPr>
        <w:t xml:space="preserve"> </w:t>
      </w:r>
      <w:r w:rsidRPr="00B25DB4">
        <w:rPr>
          <w:rFonts w:ascii="Times New Roman" w:hAnsi="Times New Roman" w:cs="Times New Roman"/>
          <w:sz w:val="28"/>
          <w:szCs w:val="28"/>
        </w:rPr>
        <w:t>578 cán bộ được bồi dưỡng nghiệp vụ kiểm tra, giám sát;</w:t>
      </w:r>
      <w:r w:rsidR="000923D0">
        <w:rPr>
          <w:rFonts w:ascii="Times New Roman" w:hAnsi="Times New Roman" w:cs="Times New Roman"/>
          <w:sz w:val="28"/>
          <w:szCs w:val="28"/>
        </w:rPr>
        <w:t xml:space="preserve"> </w:t>
      </w:r>
      <w:r w:rsidRPr="00B25DB4">
        <w:rPr>
          <w:rFonts w:ascii="Times New Roman" w:hAnsi="Times New Roman" w:cs="Times New Roman"/>
          <w:sz w:val="28"/>
          <w:szCs w:val="28"/>
        </w:rPr>
        <w:t>3.554 cán bộ lãnh đạo cấp xã được bồi dưỡng kỹ năng lãnh đạo, quản lý.</w:t>
      </w:r>
    </w:p>
    <w:p w14:paraId="25DD95B6"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Các chương trình này góp phần nâng cao năng lực quản trị, tư duy đổi mới và khả năng hội nhập của đội ngũ lãnh đạo các cấp, tạo nguồn nhân lực chất lượng cao phục vụ yêu cầu phát triển của tỉnh sau hợp nhất.</w:t>
      </w:r>
    </w:p>
    <w:p w14:paraId="40C536C4" w14:textId="4B4D057A" w:rsidR="00B25DB4" w:rsidRPr="00B25DB4" w:rsidRDefault="00353F2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e)</w:t>
      </w:r>
      <w:r w:rsidR="00B25DB4" w:rsidRPr="00B25DB4">
        <w:rPr>
          <w:rFonts w:ascii="Times New Roman" w:hAnsi="Times New Roman" w:cs="Times New Roman"/>
          <w:sz w:val="28"/>
          <w:szCs w:val="28"/>
        </w:rPr>
        <w:t xml:space="preserve"> Kết quả gắn đào tạo, bồi dưỡng với công tác quy hoạch, bố trí và sử dụng cán bộ</w:t>
      </w:r>
    </w:p>
    <w:p w14:paraId="68D2DA43"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Một trong những kết quả nổi bật của việc triển khai các Nghị quyết là từng bước gắn công tác đào tạo, bồi dưỡng với quy hoạch, bố trí, sử dụng và phát triển đội ngũ cán bộ.</w:t>
      </w:r>
    </w:p>
    <w:p w14:paraId="7C0C2D1B"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Việc rà soát vị trí việc làm, xây dựng cơ cấu đội ngũ, chuẩn hóa tiêu chuẩn chức danh được thực hiện đồng bộ, đặc biệt trong quá trình triển khai mô hình chính quyền địa phương hai cấp. Công tác điều động, bổ nhiệm, bố trí cán bộ sau hợp nhất cơ bản bảo đảm phù hợp với trình độ chuyên môn, năng lực và yêu cầu vị trí việc làm, góp phần nâng cao hiệu quả hoạt động của bộ máy hành chính nhà nước.</w:t>
      </w:r>
    </w:p>
    <w:p w14:paraId="7A2B4CCE" w14:textId="77777777" w:rsidR="00B25DB4" w:rsidRPr="00353F2A" w:rsidRDefault="00B25DB4" w:rsidP="00133DFD">
      <w:pPr>
        <w:widowControl w:val="0"/>
        <w:spacing w:before="120" w:after="120" w:line="240" w:lineRule="auto"/>
        <w:ind w:firstLine="720"/>
        <w:jc w:val="both"/>
        <w:rPr>
          <w:rFonts w:ascii="Times New Roman" w:hAnsi="Times New Roman" w:cs="Times New Roman"/>
          <w:b/>
          <w:bCs/>
          <w:sz w:val="28"/>
          <w:szCs w:val="28"/>
        </w:rPr>
      </w:pPr>
      <w:r w:rsidRPr="00353F2A">
        <w:rPr>
          <w:rFonts w:ascii="Times New Roman" w:hAnsi="Times New Roman" w:cs="Times New Roman"/>
          <w:b/>
          <w:bCs/>
          <w:sz w:val="28"/>
          <w:szCs w:val="28"/>
        </w:rPr>
        <w:t>3. Kết quả thực hiện các chính sách hỗ trợ và mức chi</w:t>
      </w:r>
    </w:p>
    <w:p w14:paraId="6A2E7F88" w14:textId="77777777" w:rsidR="00B25DB4" w:rsidRPr="00B25DB4" w:rsidRDefault="00B25DB4" w:rsidP="00133DFD">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lastRenderedPageBreak/>
        <w:t>Việc triển khai các chính sách hỗ trợ đào tạo, bồi dưỡng theo các Nghị quyết của ba tỉnh đã tạo điều kiện thuận lợi để cán bộ, công chức, viên chức yên tâm học tập, nâng cao trình độ chuyên môn, nghiệp vụ.</w:t>
      </w:r>
    </w:p>
    <w:p w14:paraId="5C233B09" w14:textId="294DC357" w:rsidR="00B25DB4" w:rsidRPr="00B25DB4" w:rsidRDefault="00B25DB4" w:rsidP="00B26115">
      <w:pPr>
        <w:widowControl w:val="0"/>
        <w:spacing w:before="120" w:after="120" w:line="240" w:lineRule="auto"/>
        <w:ind w:firstLine="720"/>
        <w:jc w:val="both"/>
        <w:rPr>
          <w:rFonts w:ascii="Times New Roman" w:hAnsi="Times New Roman" w:cs="Times New Roman"/>
          <w:sz w:val="28"/>
          <w:szCs w:val="28"/>
        </w:rPr>
      </w:pPr>
      <w:r w:rsidRPr="00B25DB4">
        <w:rPr>
          <w:rFonts w:ascii="Times New Roman" w:hAnsi="Times New Roman" w:cs="Times New Roman"/>
          <w:sz w:val="28"/>
          <w:szCs w:val="28"/>
        </w:rPr>
        <w:t xml:space="preserve">Các chính sách hỗ trợ về học phí, tài liệu, tiền ăn, tiền thuê chỗ ở, chi phí đi lại, hỗ trợ đối với cán bộ nữ, người dân tộc thiểu số và người học sau đại học được thực hiện tương đối đầy đủ theo quy định của từng địa phương. </w:t>
      </w:r>
      <w:r w:rsidR="00B26115">
        <w:rPr>
          <w:rFonts w:ascii="Times New Roman" w:hAnsi="Times New Roman" w:cs="Times New Roman"/>
          <w:sz w:val="28"/>
          <w:szCs w:val="28"/>
        </w:rPr>
        <w:t>N</w:t>
      </w:r>
      <w:r w:rsidRPr="00B25DB4">
        <w:rPr>
          <w:rFonts w:ascii="Times New Roman" w:hAnsi="Times New Roman" w:cs="Times New Roman"/>
          <w:sz w:val="28"/>
          <w:szCs w:val="28"/>
        </w:rPr>
        <w:t>hiều chính sách hỗ trợ đào tạo sau đại học, hỗ trợ 100% học phí, hỗ trợ chi phí nghiên cứu, khen thưởng sau tốt nghiệp đã tạo động lực khuyến khích đội ngũ cán bộ, công chức, viên chức nâng cao trình độ chuyên môn.</w:t>
      </w:r>
    </w:p>
    <w:p w14:paraId="3B24CBD4" w14:textId="77777777" w:rsidR="0039143A" w:rsidRPr="00353F2A" w:rsidRDefault="0039143A" w:rsidP="00133DFD">
      <w:pPr>
        <w:widowControl w:val="0"/>
        <w:spacing w:before="120" w:after="120" w:line="240" w:lineRule="auto"/>
        <w:ind w:firstLine="720"/>
        <w:jc w:val="both"/>
        <w:rPr>
          <w:rFonts w:ascii="Times New Roman" w:hAnsi="Times New Roman" w:cs="Times New Roman"/>
          <w:b/>
          <w:bCs/>
          <w:sz w:val="28"/>
          <w:szCs w:val="28"/>
        </w:rPr>
      </w:pPr>
      <w:r w:rsidRPr="00353F2A">
        <w:rPr>
          <w:rFonts w:ascii="Times New Roman" w:hAnsi="Times New Roman" w:cs="Times New Roman"/>
          <w:b/>
          <w:bCs/>
          <w:sz w:val="28"/>
          <w:szCs w:val="28"/>
        </w:rPr>
        <w:t>III. ĐÁNH GIÁ CHUNG VỀ KẾT QUẢ ĐẠT ĐƯỢC</w:t>
      </w:r>
    </w:p>
    <w:p w14:paraId="0DAC6041" w14:textId="77777777" w:rsidR="0039143A" w:rsidRPr="00196544" w:rsidRDefault="0039143A" w:rsidP="00133DFD">
      <w:pPr>
        <w:widowControl w:val="0"/>
        <w:spacing w:before="120" w:after="120" w:line="240" w:lineRule="auto"/>
        <w:ind w:firstLine="720"/>
        <w:jc w:val="both"/>
        <w:rPr>
          <w:rFonts w:ascii="Times New Roman" w:hAnsi="Times New Roman" w:cs="Times New Roman"/>
          <w:b/>
          <w:bCs/>
          <w:sz w:val="28"/>
          <w:szCs w:val="28"/>
        </w:rPr>
      </w:pPr>
      <w:r w:rsidRPr="00196544">
        <w:rPr>
          <w:rFonts w:ascii="Times New Roman" w:hAnsi="Times New Roman" w:cs="Times New Roman"/>
          <w:b/>
          <w:bCs/>
          <w:sz w:val="28"/>
          <w:szCs w:val="28"/>
        </w:rPr>
        <w:t>1. Đánh giá về công tác lãnh đạo, chỉ đạo và tổ chức thực hiện</w:t>
      </w:r>
    </w:p>
    <w:p w14:paraId="28F56818" w14:textId="0859B160"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Qua hơn 05 năm triển khai thực hiện</w:t>
      </w:r>
      <w:r w:rsidR="008B100A" w:rsidRPr="00446C12">
        <w:rPr>
          <w:rFonts w:ascii="Times New Roman" w:hAnsi="Times New Roman" w:cs="Times New Roman"/>
          <w:sz w:val="28"/>
          <w:szCs w:val="28"/>
        </w:rPr>
        <w:t xml:space="preserve"> </w:t>
      </w:r>
      <w:r w:rsidR="008B100A" w:rsidRPr="00A70031">
        <w:rPr>
          <w:rFonts w:ascii="Times New Roman" w:hAnsi="Times New Roman" w:cs="Times New Roman"/>
          <w:sz w:val="28"/>
          <w:szCs w:val="28"/>
        </w:rPr>
        <w:t>các Nghị quyết của Hội đồng nhân dân các tỉnh</w:t>
      </w:r>
      <w:r w:rsidR="008B100A">
        <w:rPr>
          <w:rFonts w:ascii="Times New Roman" w:hAnsi="Times New Roman" w:cs="Times New Roman"/>
          <w:sz w:val="28"/>
          <w:szCs w:val="28"/>
        </w:rPr>
        <w:t xml:space="preserve"> </w:t>
      </w:r>
      <w:r w:rsidR="008B100A" w:rsidRPr="00A70031">
        <w:rPr>
          <w:rFonts w:ascii="Times New Roman" w:hAnsi="Times New Roman" w:cs="Times New Roman"/>
          <w:sz w:val="28"/>
          <w:szCs w:val="28"/>
        </w:rPr>
        <w:t xml:space="preserve">Lâm Đồng, Bình Thuận, Đắk Nông </w:t>
      </w:r>
      <w:r w:rsidR="008B100A" w:rsidRPr="00A43D8D">
        <w:rPr>
          <w:rFonts w:ascii="Times New Roman" w:hAnsi="Times New Roman" w:cs="Times New Roman"/>
          <w:i/>
          <w:iCs/>
          <w:sz w:val="28"/>
          <w:szCs w:val="28"/>
        </w:rPr>
        <w:t>(trước sắp x</w:t>
      </w:r>
      <w:r w:rsidR="005C3825">
        <w:rPr>
          <w:rFonts w:ascii="Times New Roman" w:hAnsi="Times New Roman" w:cs="Times New Roman"/>
          <w:i/>
          <w:iCs/>
          <w:sz w:val="28"/>
          <w:szCs w:val="28"/>
        </w:rPr>
        <w:t>ế</w:t>
      </w:r>
      <w:r w:rsidR="008B100A" w:rsidRPr="00A43D8D">
        <w:rPr>
          <w:rFonts w:ascii="Times New Roman" w:hAnsi="Times New Roman" w:cs="Times New Roman"/>
          <w:i/>
          <w:iCs/>
          <w:sz w:val="28"/>
          <w:szCs w:val="28"/>
        </w:rPr>
        <w:t>p)</w:t>
      </w:r>
      <w:r w:rsidR="008B100A" w:rsidRPr="00A70031">
        <w:rPr>
          <w:rFonts w:ascii="Times New Roman" w:hAnsi="Times New Roman" w:cs="Times New Roman"/>
          <w:sz w:val="28"/>
          <w:szCs w:val="28"/>
        </w:rPr>
        <w:t xml:space="preserve"> về chính sách hỗ trợ đào tạo, bồi dưỡng cán bộ, công chức, viên chức</w:t>
      </w:r>
      <w:r w:rsidRPr="0039143A">
        <w:rPr>
          <w:rFonts w:ascii="Times New Roman" w:hAnsi="Times New Roman" w:cs="Times New Roman"/>
          <w:sz w:val="28"/>
          <w:szCs w:val="28"/>
        </w:rPr>
        <w:t>, có thể khẳng định các cấp ủy đảng, chính quyền, các sở, ban, ngành và địa phương đã quan tâm lãnh đạo, chỉ đạo, tổ chức thực hiện nghiêm túc, đồng bộ và đạt được nhiều kết quả tích cực.</w:t>
      </w:r>
    </w:p>
    <w:p w14:paraId="69A72952"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Công tác đào tạo, bồi dưỡng từng bước đi vào nền nếp, được triển khai theo kế hoạch hằng năm, gắn với quy hoạch cán bộ, tiêu chuẩn chức danh, vị trí việc làm và nhu cầu phát triển nguồn nhân lực của từng ngành, từng địa phương. Trách nhiệm của người đứng đầu cơ quan, đơn vị trong việc cử cán bộ tham gia đào tạo, bồi dưỡng được nâng lên; sự phối hợp giữa Sở Nội vụ với Sở Tài chính, các sở, ngành, địa phương và các cơ sở đào tạo ngày càng chặt chẽ, góp phần nâng cao hiệu quả tổ chức thực hiện chính sách.</w:t>
      </w:r>
    </w:p>
    <w:p w14:paraId="4CE92F5E"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Việc bố trí kinh phí cho công tác đào tạo, bồi dưỡng cơ bản đáp ứng yêu cầu nhiệm vụ; quy trình lập kế hoạch, xét duyệt đối tượng, quản lý và quyết toán kinh phí được thực hiện theo đúng quy định, bảo đảm công khai, minh bạch và tiết kiệm.</w:t>
      </w:r>
    </w:p>
    <w:p w14:paraId="28CAF74D" w14:textId="77777777" w:rsidR="0039143A" w:rsidRPr="00196544" w:rsidRDefault="0039143A" w:rsidP="00133DFD">
      <w:pPr>
        <w:widowControl w:val="0"/>
        <w:spacing w:before="120" w:after="120" w:line="240" w:lineRule="auto"/>
        <w:ind w:firstLine="720"/>
        <w:jc w:val="both"/>
        <w:rPr>
          <w:rFonts w:ascii="Times New Roman" w:hAnsi="Times New Roman" w:cs="Times New Roman"/>
          <w:b/>
          <w:bCs/>
          <w:sz w:val="28"/>
          <w:szCs w:val="28"/>
        </w:rPr>
      </w:pPr>
      <w:r w:rsidRPr="00196544">
        <w:rPr>
          <w:rFonts w:ascii="Times New Roman" w:hAnsi="Times New Roman" w:cs="Times New Roman"/>
          <w:b/>
          <w:bCs/>
          <w:sz w:val="28"/>
          <w:szCs w:val="28"/>
        </w:rPr>
        <w:t>2. Đánh giá về kết quả thực hiện mục tiêu của các Nghị quyết</w:t>
      </w:r>
    </w:p>
    <w:p w14:paraId="0D7E09C3"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Các mục tiêu của Nghị quyết cơ bản đã đạt được, góp phần quan trọng trong việc chuẩn hóa, nâng cao chất lượng đội ngũ cán bộ, công chức, viên chức trên cả ba địa bàn trước khi hợp nhất.</w:t>
      </w:r>
    </w:p>
    <w:p w14:paraId="37492793"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Đội ngũ cán bộ, công chức, viên chức từng bước được nâng cao trình độ chuyên môn, lý luận chính trị, quản lý nhà nước và kỹ năng thực thi công vụ. Nhiều cán bộ sau khi hoàn thành chương trình đào tạo đã được bố trí vào các vị trí lãnh đạo, quản lý hoặc đảm nhận những lĩnh vực chuyên môn quan trọng, góp phần nâng cao chất lượng tham mưu, tổ chức thực hiện nhiệm vụ của các cơ quan nhà nước.</w:t>
      </w:r>
    </w:p>
    <w:p w14:paraId="0C8012EA"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 xml:space="preserve">Việc tổ chức các lớp bồi dưỡng theo tiêu chuẩn ngạch công chức, chức danh nghề nghiệp viên chức và theo vị trí việc làm đã góp phần chuẩn hóa đội ngũ theo quy định của Trung ương; đồng thời tạo điều kiện để đội ngũ cán bộ thích ứng với </w:t>
      </w:r>
      <w:r w:rsidRPr="0039143A">
        <w:rPr>
          <w:rFonts w:ascii="Times New Roman" w:hAnsi="Times New Roman" w:cs="Times New Roman"/>
          <w:sz w:val="28"/>
          <w:szCs w:val="28"/>
        </w:rPr>
        <w:lastRenderedPageBreak/>
        <w:t>yêu cầu cải cách hành chính, chuyển đổi số, xây dựng chính quyền điện tử và mô hình chính quyền địa phương hai cấp.</w:t>
      </w:r>
    </w:p>
    <w:p w14:paraId="28624CB0" w14:textId="77777777" w:rsidR="0039143A" w:rsidRPr="002F611B" w:rsidRDefault="0039143A"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3. Đánh giá tác động của chính sách đối với phát triển nguồn nhân lực</w:t>
      </w:r>
    </w:p>
    <w:p w14:paraId="5E24BFD2"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Việc ban hành và triển khai các Nghị quyết đã tạo động lực quan trọng để cán bộ, công chức, viên chức chủ động học tập, nâng cao trình độ chuyên môn, nghiệp vụ. Chính sách hỗ trợ học phí, tiền ăn, tiền thuê chỗ ở, hỗ trợ nghiên cứu, đào tạo sau đại học và các khoản hỗ trợ khác đã góp phần giảm bớt khó khăn về kinh phí, nhất là đối với cán bộ công tác ở vùng sâu, vùng xa, vùng đồng bào dân tộc thiểu số.</w:t>
      </w:r>
    </w:p>
    <w:p w14:paraId="42DFCADC"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Thông qua các chính sách này, chất lượng nguồn nhân lực của các cơ quan hành chính và đơn vị sự nghiệp công lập từng bước được nâng lên. Đội ngũ cán bộ, công chức, viên chức có trình độ sau đại học tăng qua từng năm; nhiều lĩnh vực chuyên môn như y tế, giáo dục, nông nghiệp, công nghệ thông tin, tài chính, xây dựng, quy hoạch... được bổ sung nguồn nhân lực có trình độ cao, đáp ứng yêu cầu phát triển của địa phương.</w:t>
      </w:r>
    </w:p>
    <w:p w14:paraId="1E761F28"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Đặc biệt, công tác đào tạo, bồi dưỡng đã tạo nền tảng quan trọng để các địa phương thực hiện việc sắp xếp tổ chức bộ máy, bố trí, điều động, luân chuyển và sử dụng đội ngũ cán bộ sau khi thực hiện hợp nhất tỉnh và tổ chức chính quyền địa phương hai cấp. Đây là yếu tố quan trọng góp phần bảo đảm bộ máy mới nhanh chóng ổn định, duy trì hoạt động thông suốt, liên tục và hiệu quả.</w:t>
      </w:r>
    </w:p>
    <w:p w14:paraId="34961514" w14:textId="77777777" w:rsidR="0039143A" w:rsidRPr="002F611B" w:rsidRDefault="0039143A"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4. Đánh giá hiệu quả sử dụng ngân sách nhà nước</w:t>
      </w:r>
    </w:p>
    <w:p w14:paraId="7CB3680B"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Nguồn kinh phí dành cho công tác đào tạo, bồi dưỡng được các địa phương bố trí tương đối đầy đủ, phù hợp với khả năng cân đối ngân sách và nhu cầu đào tạo hằng năm.</w:t>
      </w:r>
    </w:p>
    <w:p w14:paraId="09AB6EA7"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Việc sử dụng kinh phí cơ bản đúng mục đích, đúng đối tượng và tuân thủ các quy định của pháp luật về ngân sách nhà nước. Các khoản hỗ trợ được thực hiện công khai, minh bạch; công tác thanh quyết toán được thực hiện theo đúng quy định, góp phần nâng cao hiệu quả sử dụng ngân sách.</w:t>
      </w:r>
    </w:p>
    <w:p w14:paraId="10C0AB80"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Thông qua nguồn kinh phí đào tạo, bồi dưỡng, nhiều cán bộ, công chức, viên chức đã được chuẩn hóa trình độ, nâng cao năng lực chuyên môn, qua đó nâng cao chất lượng hoạt động của bộ máy hành chính nhà nước và chất lượng cung ứng dịch vụ công.</w:t>
      </w:r>
    </w:p>
    <w:p w14:paraId="4A801522" w14:textId="77777777" w:rsidR="0039143A" w:rsidRPr="002F611B" w:rsidRDefault="0039143A"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5. Đánh giá sự phù hợp của các Nghị quyết trong giai đoạn trước hợp nhất</w:t>
      </w:r>
    </w:p>
    <w:p w14:paraId="2EB785B4"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Trong điều kiện trước khi hợp nhất tỉnh, các Nghị quyết của Hội đồng nhân dân tỉnh Đắk Nông, Bình Thuận và Lâm Đồng được ban hành phù hợp với điều kiện phát triển kinh tế - xã hội, khả năng cân đối ngân sách và nhu cầu phát triển nguồn nhân lực của từng địa phương.</w:t>
      </w:r>
    </w:p>
    <w:p w14:paraId="519127C0"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 xml:space="preserve">Các chính sách đã góp phần tạo hành lang pháp lý để triển khai công tác đào tạo, bồi dưỡng một cách đồng bộ; khuyến khích đội ngũ cán bộ, công chức, viên chức nâng cao trình độ; từng bước xây dựng đội ngũ cán bộ có phẩm chất </w:t>
      </w:r>
      <w:r w:rsidRPr="0039143A">
        <w:rPr>
          <w:rFonts w:ascii="Times New Roman" w:hAnsi="Times New Roman" w:cs="Times New Roman"/>
          <w:sz w:val="28"/>
          <w:szCs w:val="28"/>
        </w:rPr>
        <w:lastRenderedPageBreak/>
        <w:t>chính trị, trình độ chuyên môn và năng lực đáp ứng yêu cầu nhiệm vụ.</w:t>
      </w:r>
    </w:p>
    <w:p w14:paraId="48AED707"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Tuy nhiên, sau khi thực hiện hợp nhất ba tỉnh thành tỉnh Lâm Đồng mới, việc tiếp tục duy trì đồng thời ba Nghị quyết với các nội dung, mức hỗ trợ và phạm vi điều chỉnh khác nhau không còn phù hợp. Điều này dẫn đến sự thiếu thống nhất trong thực hiện chính sách, khó khăn trong quản lý nhà nước, phân bổ ngân sách và bảo đảm công bằng giữa cán bộ, công chức, viên chức trên cùng địa bàn hành chính.</w:t>
      </w:r>
    </w:p>
    <w:p w14:paraId="767BFF0E" w14:textId="77777777" w:rsidR="0039143A" w:rsidRPr="002F611B" w:rsidRDefault="0039143A"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6. Đánh giá chung</w:t>
      </w:r>
    </w:p>
    <w:p w14:paraId="0DF4C249"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Có thể khẳng định rằng việc ban hành các Nghị quyết của Hội đồng nhân dân ba tỉnh trong thời gian qua là chủ trương đúng đắn, phù hợp với yêu cầu phát triển nguồn nhân lực của từng địa phương và đã đạt được nhiều kết quả tích cực.</w:t>
      </w:r>
    </w:p>
    <w:p w14:paraId="01CE2A4A"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Các chính sách hỗ trợ đào tạo, bồi dưỡng đã góp phần nâng cao chất lượng đội ngũ cán bộ, công chức, viên chức; thúc đẩy cải cách hành chính; nâng cao chất lượng quản trị công; tăng cường năng lực thực thi công vụ và tạo nguồn cán bộ lãnh đạo, quản lý cho các cấp.</w:t>
      </w:r>
    </w:p>
    <w:p w14:paraId="5D38FC19" w14:textId="77777777" w:rsidR="0039143A" w:rsidRPr="0039143A" w:rsidRDefault="0039143A" w:rsidP="00133DFD">
      <w:pPr>
        <w:widowControl w:val="0"/>
        <w:spacing w:before="120" w:after="120" w:line="240" w:lineRule="auto"/>
        <w:ind w:firstLine="720"/>
        <w:jc w:val="both"/>
        <w:rPr>
          <w:rFonts w:ascii="Times New Roman" w:hAnsi="Times New Roman" w:cs="Times New Roman"/>
          <w:sz w:val="28"/>
          <w:szCs w:val="28"/>
        </w:rPr>
      </w:pPr>
      <w:r w:rsidRPr="0039143A">
        <w:rPr>
          <w:rFonts w:ascii="Times New Roman" w:hAnsi="Times New Roman" w:cs="Times New Roman"/>
          <w:sz w:val="28"/>
          <w:szCs w:val="28"/>
        </w:rPr>
        <w:t>Những kết quả đạt được là cơ sở quan trọng để tỉnh Lâm Đồng tiếp tục kế thừa, phát huy trong quá trình xây dựng Nghị quyết mới. Đồng thời, những thay đổi lớn về tổ chức bộ máy hành chính, yêu cầu phát triển của tỉnh sau hợp nhất và sự thay đổi của hệ thống pháp luật hiện hành cũng đặt ra yêu cầu cấp thiết phải xây dựng một Nghị quyết thống nhất, đồng bộ, phù hợp với tình hình thực tiễn của tỉnh Lâm Đồng trong giai đoạn mới.</w:t>
      </w:r>
    </w:p>
    <w:p w14:paraId="33F4A16B" w14:textId="27240A77" w:rsidR="00826938" w:rsidRPr="002F611B" w:rsidRDefault="00826938" w:rsidP="00A46A63">
      <w:pPr>
        <w:widowControl w:val="0"/>
        <w:spacing w:before="120" w:after="120" w:line="240" w:lineRule="auto"/>
        <w:jc w:val="center"/>
        <w:rPr>
          <w:rFonts w:ascii="Times New Roman" w:hAnsi="Times New Roman" w:cs="Times New Roman"/>
          <w:b/>
          <w:bCs/>
          <w:sz w:val="28"/>
          <w:szCs w:val="28"/>
        </w:rPr>
      </w:pPr>
      <w:r w:rsidRPr="002F611B">
        <w:rPr>
          <w:rFonts w:ascii="Times New Roman" w:hAnsi="Times New Roman" w:cs="Times New Roman"/>
          <w:b/>
          <w:bCs/>
          <w:sz w:val="28"/>
          <w:szCs w:val="28"/>
        </w:rPr>
        <w:t xml:space="preserve">PHẦN </w:t>
      </w:r>
      <w:r w:rsidR="00883AA8">
        <w:rPr>
          <w:rFonts w:ascii="Times New Roman" w:hAnsi="Times New Roman" w:cs="Times New Roman"/>
          <w:b/>
          <w:bCs/>
          <w:sz w:val="28"/>
          <w:szCs w:val="28"/>
        </w:rPr>
        <w:t xml:space="preserve"> III. </w:t>
      </w:r>
      <w:r w:rsidRPr="002F611B">
        <w:rPr>
          <w:rFonts w:ascii="Times New Roman" w:hAnsi="Times New Roman" w:cs="Times New Roman"/>
          <w:b/>
          <w:bCs/>
          <w:sz w:val="28"/>
          <w:szCs w:val="28"/>
        </w:rPr>
        <w:t>TỒN TẠI, HẠN CHẾ VÀ NGUYÊN NHÂN</w:t>
      </w:r>
    </w:p>
    <w:p w14:paraId="4AE1561E" w14:textId="169DD2CB" w:rsidR="00826938" w:rsidRPr="00826938" w:rsidRDefault="00826938" w:rsidP="00133DFD">
      <w:pPr>
        <w:widowControl w:val="0"/>
        <w:spacing w:before="120" w:after="120" w:line="240" w:lineRule="auto"/>
        <w:ind w:firstLine="720"/>
        <w:jc w:val="both"/>
        <w:rPr>
          <w:rFonts w:ascii="Times New Roman" w:hAnsi="Times New Roman" w:cs="Times New Roman"/>
          <w:sz w:val="28"/>
          <w:szCs w:val="28"/>
        </w:rPr>
      </w:pPr>
      <w:r w:rsidRPr="00826938">
        <w:rPr>
          <w:rFonts w:ascii="Times New Roman" w:hAnsi="Times New Roman" w:cs="Times New Roman"/>
          <w:sz w:val="28"/>
          <w:szCs w:val="28"/>
        </w:rPr>
        <w:t xml:space="preserve">Mặc dù việc triển khai thực hiện </w:t>
      </w:r>
      <w:r w:rsidR="00F0126F" w:rsidRPr="00A70031">
        <w:rPr>
          <w:rFonts w:ascii="Times New Roman" w:hAnsi="Times New Roman" w:cs="Times New Roman"/>
          <w:sz w:val="28"/>
          <w:szCs w:val="28"/>
        </w:rPr>
        <w:t>các Nghị quyết của Hội đồng nhân dân các tỉnh</w:t>
      </w:r>
      <w:r w:rsidR="00F0126F">
        <w:rPr>
          <w:rFonts w:ascii="Times New Roman" w:hAnsi="Times New Roman" w:cs="Times New Roman"/>
          <w:sz w:val="28"/>
          <w:szCs w:val="28"/>
        </w:rPr>
        <w:t xml:space="preserve"> </w:t>
      </w:r>
      <w:r w:rsidR="00F0126F" w:rsidRPr="00A70031">
        <w:rPr>
          <w:rFonts w:ascii="Times New Roman" w:hAnsi="Times New Roman" w:cs="Times New Roman"/>
          <w:sz w:val="28"/>
          <w:szCs w:val="28"/>
        </w:rPr>
        <w:t xml:space="preserve">Lâm Đồng, Bình Thuận, Đắk Nông </w:t>
      </w:r>
      <w:r w:rsidR="00F0126F" w:rsidRPr="00A43D8D">
        <w:rPr>
          <w:rFonts w:ascii="Times New Roman" w:hAnsi="Times New Roman" w:cs="Times New Roman"/>
          <w:i/>
          <w:iCs/>
          <w:sz w:val="28"/>
          <w:szCs w:val="28"/>
        </w:rPr>
        <w:t>(trước sắp x</w:t>
      </w:r>
      <w:r w:rsidR="00FB5D4D">
        <w:rPr>
          <w:rFonts w:ascii="Times New Roman" w:hAnsi="Times New Roman" w:cs="Times New Roman"/>
          <w:i/>
          <w:iCs/>
          <w:sz w:val="28"/>
          <w:szCs w:val="28"/>
        </w:rPr>
        <w:t>ế</w:t>
      </w:r>
      <w:r w:rsidR="00F0126F" w:rsidRPr="00A43D8D">
        <w:rPr>
          <w:rFonts w:ascii="Times New Roman" w:hAnsi="Times New Roman" w:cs="Times New Roman"/>
          <w:i/>
          <w:iCs/>
          <w:sz w:val="28"/>
          <w:szCs w:val="28"/>
        </w:rPr>
        <w:t>p)</w:t>
      </w:r>
      <w:r w:rsidR="00F0126F" w:rsidRPr="00A70031">
        <w:rPr>
          <w:rFonts w:ascii="Times New Roman" w:hAnsi="Times New Roman" w:cs="Times New Roman"/>
          <w:sz w:val="28"/>
          <w:szCs w:val="28"/>
        </w:rPr>
        <w:t xml:space="preserve"> về chính sách hỗ trợ đào tạo, bồi dưỡng cán bộ, công chức, viên chức</w:t>
      </w:r>
      <w:r w:rsidR="00F0126F">
        <w:rPr>
          <w:rFonts w:ascii="Times New Roman" w:hAnsi="Times New Roman" w:cs="Times New Roman"/>
          <w:sz w:val="28"/>
          <w:szCs w:val="28"/>
        </w:rPr>
        <w:t xml:space="preserve"> </w:t>
      </w:r>
      <w:r w:rsidRPr="00826938">
        <w:rPr>
          <w:rFonts w:ascii="Times New Roman" w:hAnsi="Times New Roman" w:cs="Times New Roman"/>
          <w:sz w:val="28"/>
          <w:szCs w:val="28"/>
        </w:rPr>
        <w:t>đã đạt được nhiều kết quả tích cực, góp phần quan trọng trong việc nâng cao chất lượng đội ngũ cán bộ, công chức, viên chức, song quá trình tổ chức thực hiện cũng bộc lộ một số tồn tại, hạn chế cần được đánh giá đầy đủ để làm cơ sở hoàn thiện chính sách trong giai đoạn mới.</w:t>
      </w:r>
    </w:p>
    <w:p w14:paraId="41B1AB58" w14:textId="0CFEA2D0" w:rsidR="00826938" w:rsidRPr="002F611B" w:rsidRDefault="00D76758"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I. TỒN TẠI, HẠN CHẾ</w:t>
      </w:r>
    </w:p>
    <w:p w14:paraId="58071EC4" w14:textId="77777777" w:rsidR="00826938" w:rsidRPr="002F611B" w:rsidRDefault="00826938"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1. Một số mục tiêu và chỉ tiêu chưa đạt như kỳ vọng</w:t>
      </w:r>
    </w:p>
    <w:p w14:paraId="24343034" w14:textId="0D7B9888" w:rsidR="00826938" w:rsidRPr="00826938" w:rsidRDefault="000F191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Mặc dù số lượng cán bộ, công chức, viên chức được đào tạo, bồi dưỡng tăng qua các năm, song việc phát triển nguồn nhân lực chất lượng cao chưa thực sự đồng đều giữa các ngành, lĩnh vực và địa phương.</w:t>
      </w:r>
    </w:p>
    <w:p w14:paraId="0129FD0E" w14:textId="1CFD054F" w:rsidR="00826938" w:rsidRPr="00826938" w:rsidRDefault="000F191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Một số lĩnh vực còn thiếu nguồn nhân lực có trình độ sau đại học, nhất là các chuyên ngành chuyên sâu như công nghệ thông tin, chuyển đổi số, trí tuệ nhân tạo, quy hoạch, tài nguyên môi trường, y tế chuyên sâu, tài chính công, quản trị công và các lĩnh vực kỹ thuật phục vụ phát triển kinh tế - xã hội của tỉnh.</w:t>
      </w:r>
    </w:p>
    <w:p w14:paraId="42DDC479" w14:textId="655FF627" w:rsidR="00826938" w:rsidRPr="00826938" w:rsidRDefault="000F191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 xml:space="preserve">Đối với cấp cơ sở, đặc biệt tại địa bàn miền núi, vùng sâu, vùng xa và vùng đồng bào dân tộc thiểu số, tỷ lệ cán bộ có trình độ sau đại học còn thấp; việc </w:t>
      </w:r>
      <w:r w:rsidR="00826938" w:rsidRPr="00826938">
        <w:rPr>
          <w:rFonts w:ascii="Times New Roman" w:hAnsi="Times New Roman" w:cs="Times New Roman"/>
          <w:sz w:val="28"/>
          <w:szCs w:val="28"/>
        </w:rPr>
        <w:lastRenderedPageBreak/>
        <w:t>đào tạo chuyên sâu chưa đáp ứng yêu cầu thực tiễn quản lý nhà nước trong bối cảnh chuyển đổi số và cải cách hành chính.</w:t>
      </w:r>
    </w:p>
    <w:p w14:paraId="50C72D40" w14:textId="759CFC80" w:rsidR="00826938" w:rsidRPr="002F611B" w:rsidRDefault="00826938"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 xml:space="preserve">2. </w:t>
      </w:r>
      <w:r w:rsidR="00376880">
        <w:rPr>
          <w:rFonts w:ascii="Times New Roman" w:hAnsi="Times New Roman" w:cs="Times New Roman"/>
          <w:b/>
          <w:bCs/>
          <w:sz w:val="28"/>
          <w:szCs w:val="28"/>
        </w:rPr>
        <w:t>Nội dung c</w:t>
      </w:r>
      <w:r w:rsidRPr="002F611B">
        <w:rPr>
          <w:rFonts w:ascii="Times New Roman" w:hAnsi="Times New Roman" w:cs="Times New Roman"/>
          <w:b/>
          <w:bCs/>
          <w:sz w:val="28"/>
          <w:szCs w:val="28"/>
        </w:rPr>
        <w:t>hính sách chưa thống nhất, khó áp dụng sau khi hợp nhất tỉnh</w:t>
      </w:r>
    </w:p>
    <w:p w14:paraId="0BBE8AEE" w14:textId="32792B8E" w:rsidR="00826938" w:rsidRPr="00826938" w:rsidRDefault="000F191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Đây là hạn chế lớn nhất và cũng là nguyên nhân trực tiếp dẫn đến việc phải xây dựng Nghị quyết mới.</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 xml:space="preserve">Nghị quyết của ba tỉnh được ban hành trong những thời điểm khác nhau, trên cơ sở điều kiện phát triển kinh tế - xã hội và khả năng cân đối ngân sách của từng địa phương nên có sự khác biệt đáng kể </w:t>
      </w:r>
      <w:r w:rsidR="00261BE4">
        <w:rPr>
          <w:rFonts w:ascii="Times New Roman" w:hAnsi="Times New Roman" w:cs="Times New Roman"/>
          <w:sz w:val="28"/>
          <w:szCs w:val="28"/>
        </w:rPr>
        <w:t>như: P</w:t>
      </w:r>
      <w:r w:rsidR="00826938" w:rsidRPr="00826938">
        <w:rPr>
          <w:rFonts w:ascii="Times New Roman" w:hAnsi="Times New Roman" w:cs="Times New Roman"/>
          <w:sz w:val="28"/>
          <w:szCs w:val="28"/>
        </w:rPr>
        <w:t>hạm vi điều chỉnh;</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đối tượng áp dụng;</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điều kiện được hưởng chính sách;</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nội dung hỗ trợ;</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mức hỗ trợ đào tạo sau đại học;</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mức hỗ trợ học phí;</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mức hỗ trợ tiền ăn, tiền thuê chỗ ở;</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chế độ hỗ trợ đối với đào tạo ở nước ngoài</w:t>
      </w:r>
      <w:r w:rsidR="00261BE4">
        <w:rPr>
          <w:rFonts w:ascii="Times New Roman" w:hAnsi="Times New Roman" w:cs="Times New Roman"/>
          <w:sz w:val="28"/>
          <w:szCs w:val="28"/>
        </w:rPr>
        <w:t xml:space="preserve">; </w:t>
      </w:r>
      <w:r w:rsidR="00826938" w:rsidRPr="00826938">
        <w:rPr>
          <w:rFonts w:ascii="Times New Roman" w:hAnsi="Times New Roman" w:cs="Times New Roman"/>
          <w:sz w:val="28"/>
          <w:szCs w:val="28"/>
        </w:rPr>
        <w:t>chế độ bồi hoàn kinh phí;trách nhiệm của cơ quan quản lý.</w:t>
      </w:r>
    </w:p>
    <w:p w14:paraId="2AFB0913" w14:textId="3023001A" w:rsidR="00B87C64" w:rsidRPr="00B87C64" w:rsidRDefault="000F191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Sau khi hợp nhất ba tỉnh thành tỉnh Lâm Đồng mới, việc tồn tại đồng thời ba cơ chế chính sách khác nhau trên cùng một địa bàn hành chính không còn phù hợp, làm phát sinh sự không thống nhất trong quản lý nhà nước và ảnh hưởng đến nguyên tắc bình đẳng giữa cán bộ, công chức, viên chức có cùng điều kiện nhưng hưởng chính sách khác nhau</w:t>
      </w:r>
      <w:r w:rsidR="00B87C64">
        <w:rPr>
          <w:rFonts w:ascii="Times New Roman" w:hAnsi="Times New Roman" w:cs="Times New Roman"/>
          <w:sz w:val="28"/>
          <w:szCs w:val="28"/>
        </w:rPr>
        <w:t>, như:</w:t>
      </w:r>
      <w:r w:rsidR="00325700">
        <w:rPr>
          <w:rFonts w:ascii="Times New Roman" w:hAnsi="Times New Roman" w:cs="Times New Roman"/>
          <w:sz w:val="28"/>
          <w:szCs w:val="28"/>
        </w:rPr>
        <w:t xml:space="preserve"> (1) </w:t>
      </w:r>
      <w:r w:rsidR="00A62C10">
        <w:rPr>
          <w:rFonts w:ascii="Times New Roman" w:hAnsi="Times New Roman" w:cs="Times New Roman"/>
          <w:sz w:val="28"/>
          <w:szCs w:val="28"/>
        </w:rPr>
        <w:t xml:space="preserve">Về </w:t>
      </w:r>
      <w:r w:rsidR="00B87C64" w:rsidRPr="00B87C64">
        <w:rPr>
          <w:rFonts w:ascii="Times New Roman" w:hAnsi="Times New Roman" w:cs="Times New Roman"/>
          <w:sz w:val="28"/>
          <w:szCs w:val="28"/>
        </w:rPr>
        <w:t>mức chi hỗ trợ cho cùng một đối tượng:</w:t>
      </w:r>
      <w:r w:rsidR="00B87C64">
        <w:rPr>
          <w:rFonts w:ascii="Times New Roman" w:hAnsi="Times New Roman" w:cs="Times New Roman"/>
          <w:sz w:val="28"/>
          <w:szCs w:val="28"/>
        </w:rPr>
        <w:t xml:space="preserve"> </w:t>
      </w:r>
      <w:r w:rsidR="00B87C64" w:rsidRPr="00B87C64">
        <w:rPr>
          <w:rFonts w:ascii="Times New Roman" w:hAnsi="Times New Roman" w:cs="Times New Roman"/>
          <w:sz w:val="28"/>
          <w:szCs w:val="28"/>
        </w:rPr>
        <w:t>Mỗi tỉnh có định mức hỗ trợ tiền mặt một lần rất khác nhau cho cùng một trình độ chuyên môn</w:t>
      </w:r>
      <w:r w:rsidR="00A62C10">
        <w:rPr>
          <w:rFonts w:ascii="Times New Roman" w:hAnsi="Times New Roman" w:cs="Times New Roman"/>
          <w:sz w:val="28"/>
          <w:szCs w:val="28"/>
        </w:rPr>
        <w:t>,</w:t>
      </w:r>
      <w:r w:rsidR="00A62C10" w:rsidRPr="00A62C10">
        <w:rPr>
          <w:rFonts w:ascii="Times New Roman" w:hAnsi="Times New Roman" w:cs="Times New Roman"/>
          <w:sz w:val="28"/>
          <w:szCs w:val="28"/>
        </w:rPr>
        <w:t xml:space="preserve"> </w:t>
      </w:r>
      <w:r w:rsidR="00A62C10">
        <w:rPr>
          <w:rFonts w:ascii="Times New Roman" w:hAnsi="Times New Roman" w:cs="Times New Roman"/>
          <w:sz w:val="28"/>
          <w:szCs w:val="28"/>
        </w:rPr>
        <w:t>s</w:t>
      </w:r>
      <w:r w:rsidR="00A62C10" w:rsidRPr="00B87C64">
        <w:rPr>
          <w:rFonts w:ascii="Times New Roman" w:hAnsi="Times New Roman" w:cs="Times New Roman"/>
          <w:sz w:val="28"/>
          <w:szCs w:val="28"/>
        </w:rPr>
        <w:t>ự chênh lệch này có thể gây ra tâm lý so bì giữa các bộ phận công tác hoặc khó khăn trong việc áp dụng định mức chi tiêu từ ngân sách nếu không phân định rõ nguồn kinh phí</w:t>
      </w:r>
      <w:r w:rsidR="00B87C64" w:rsidRPr="00B87C64">
        <w:rPr>
          <w:rFonts w:ascii="Times New Roman" w:hAnsi="Times New Roman" w:cs="Times New Roman"/>
          <w:sz w:val="28"/>
          <w:szCs w:val="28"/>
        </w:rPr>
        <w:t xml:space="preserve">. </w:t>
      </w:r>
      <w:r w:rsidR="00F94342" w:rsidRPr="00F94342">
        <w:rPr>
          <w:rFonts w:ascii="Times New Roman" w:hAnsi="Times New Roman" w:cs="Times New Roman"/>
          <w:i/>
          <w:iCs/>
          <w:sz w:val="28"/>
          <w:szCs w:val="28"/>
        </w:rPr>
        <w:t>(</w:t>
      </w:r>
      <w:r w:rsidR="00B87C64" w:rsidRPr="00F94342">
        <w:rPr>
          <w:rFonts w:ascii="Times New Roman" w:hAnsi="Times New Roman" w:cs="Times New Roman"/>
          <w:i/>
          <w:iCs/>
          <w:sz w:val="28"/>
          <w:szCs w:val="28"/>
        </w:rPr>
        <w:t>Ví dụ, cùng là Tiến sĩ, Nghị quyết của Lâm Đồng hỗ trợ 250 triệu đồng, trong khi Bình Thuận quy định mức hỗ trợ đào tạo sau đại học cho Tiến sĩ là 220 triệu đồng</w:t>
      </w:r>
      <w:r w:rsidR="00F94342" w:rsidRPr="00F94342">
        <w:rPr>
          <w:rFonts w:ascii="Times New Roman" w:hAnsi="Times New Roman" w:cs="Times New Roman"/>
          <w:i/>
          <w:iCs/>
          <w:sz w:val="28"/>
          <w:szCs w:val="28"/>
        </w:rPr>
        <w:t>)</w:t>
      </w:r>
      <w:r w:rsidR="00D640DF">
        <w:rPr>
          <w:rFonts w:ascii="Times New Roman" w:hAnsi="Times New Roman" w:cs="Times New Roman"/>
          <w:sz w:val="28"/>
          <w:szCs w:val="28"/>
        </w:rPr>
        <w:t>.</w:t>
      </w:r>
      <w:r w:rsidR="00325700">
        <w:rPr>
          <w:rFonts w:ascii="Times New Roman" w:hAnsi="Times New Roman" w:cs="Times New Roman"/>
          <w:sz w:val="28"/>
          <w:szCs w:val="28"/>
        </w:rPr>
        <w:t xml:space="preserve"> (2) </w:t>
      </w:r>
      <w:r w:rsidR="00D640DF">
        <w:rPr>
          <w:rFonts w:ascii="Times New Roman" w:hAnsi="Times New Roman" w:cs="Times New Roman"/>
          <w:sz w:val="28"/>
          <w:szCs w:val="28"/>
        </w:rPr>
        <w:t>V</w:t>
      </w:r>
      <w:r w:rsidR="00B87C64" w:rsidRPr="00B87C64">
        <w:rPr>
          <w:rFonts w:ascii="Times New Roman" w:hAnsi="Times New Roman" w:cs="Times New Roman"/>
          <w:sz w:val="28"/>
          <w:szCs w:val="28"/>
        </w:rPr>
        <w:t>ề điều kiện thời gian cam kết gắn bó:</w:t>
      </w:r>
      <w:r w:rsidR="00D640DF">
        <w:rPr>
          <w:rFonts w:ascii="Times New Roman" w:hAnsi="Times New Roman" w:cs="Times New Roman"/>
          <w:sz w:val="28"/>
          <w:szCs w:val="28"/>
        </w:rPr>
        <w:t xml:space="preserve"> </w:t>
      </w:r>
      <w:r w:rsidR="00B87C64" w:rsidRPr="00B87C64">
        <w:rPr>
          <w:rFonts w:ascii="Times New Roman" w:hAnsi="Times New Roman" w:cs="Times New Roman"/>
          <w:sz w:val="28"/>
          <w:szCs w:val="28"/>
        </w:rPr>
        <w:t>Nghị quyết Lâm Đồng yêu cầu người được thu hút phải cam kết làm việc đủ 10 năm.Trong khi đó, Nghị quyết Bình Thuận lại đưa ra các mốc thời gian khác nhau: viên chức đào tạo bác sĩ phải cam kết làm việc gấp 2 lần thời gian đào tạo , sinh viên cử đi học bác sĩ phải cam kết 10 năm , nhưng nếu học lên bác sĩ nội trú thì thời gian cam kết tăng lên 14 năm.</w:t>
      </w:r>
      <w:r w:rsidR="00D640DF">
        <w:rPr>
          <w:rFonts w:ascii="Times New Roman" w:hAnsi="Times New Roman" w:cs="Times New Roman"/>
          <w:sz w:val="28"/>
          <w:szCs w:val="28"/>
        </w:rPr>
        <w:t xml:space="preserve"> </w:t>
      </w:r>
      <w:r w:rsidR="00B87C64" w:rsidRPr="00B87C64">
        <w:rPr>
          <w:rFonts w:ascii="Times New Roman" w:hAnsi="Times New Roman" w:cs="Times New Roman"/>
          <w:sz w:val="28"/>
          <w:szCs w:val="28"/>
        </w:rPr>
        <w:t>Việc áp dụng song song sẽ gây lúng túng trong việc xác định thời hạn phục vụ bắt buộc đối với những người thuộc diện vừa được thu hút, vừa được cử đi đào tạo nâng cao.</w:t>
      </w:r>
      <w:r w:rsidR="00325700">
        <w:rPr>
          <w:rFonts w:ascii="Times New Roman" w:hAnsi="Times New Roman" w:cs="Times New Roman"/>
          <w:sz w:val="28"/>
          <w:szCs w:val="28"/>
        </w:rPr>
        <w:t xml:space="preserve"> (3)</w:t>
      </w:r>
      <w:r w:rsidR="00D640DF">
        <w:rPr>
          <w:rFonts w:ascii="Times New Roman" w:hAnsi="Times New Roman" w:cs="Times New Roman"/>
          <w:sz w:val="28"/>
          <w:szCs w:val="28"/>
        </w:rPr>
        <w:t xml:space="preserve"> </w:t>
      </w:r>
      <w:r w:rsidR="00B87C64" w:rsidRPr="00D640DF">
        <w:rPr>
          <w:rFonts w:ascii="Times New Roman" w:hAnsi="Times New Roman" w:cs="Times New Roman"/>
          <w:sz w:val="28"/>
          <w:szCs w:val="28"/>
        </w:rPr>
        <w:t>Bất cập trong phạm vi và đối tượng thụ hưởng:</w:t>
      </w:r>
      <w:r w:rsidR="00D640DF">
        <w:rPr>
          <w:rFonts w:ascii="Times New Roman" w:hAnsi="Times New Roman" w:cs="Times New Roman"/>
          <w:sz w:val="28"/>
          <w:szCs w:val="28"/>
        </w:rPr>
        <w:t xml:space="preserve"> </w:t>
      </w:r>
      <w:r w:rsidR="00B87C64" w:rsidRPr="00B87C64">
        <w:rPr>
          <w:rFonts w:ascii="Times New Roman" w:hAnsi="Times New Roman" w:cs="Times New Roman"/>
          <w:sz w:val="28"/>
          <w:szCs w:val="28"/>
        </w:rPr>
        <w:t xml:space="preserve">Nghị quyết Lâm Đồng và Bình Thuận lại tập trung mạnh vào các chính sách </w:t>
      </w:r>
      <w:r w:rsidR="00D640DF">
        <w:rPr>
          <w:rFonts w:ascii="Times New Roman" w:hAnsi="Times New Roman" w:cs="Times New Roman"/>
          <w:sz w:val="28"/>
          <w:szCs w:val="28"/>
        </w:rPr>
        <w:t>t</w:t>
      </w:r>
      <w:r w:rsidR="00B87C64" w:rsidRPr="00B87C64">
        <w:rPr>
          <w:rFonts w:ascii="Times New Roman" w:hAnsi="Times New Roman" w:cs="Times New Roman"/>
          <w:sz w:val="28"/>
          <w:szCs w:val="28"/>
        </w:rPr>
        <w:t xml:space="preserve">hu hút đặc thù cho những người mới hoặc các ngành trọng điểm </w:t>
      </w:r>
      <w:r w:rsidR="00B87C64" w:rsidRPr="00D640DF">
        <w:rPr>
          <w:rFonts w:ascii="Times New Roman" w:hAnsi="Times New Roman" w:cs="Times New Roman"/>
          <w:i/>
          <w:iCs/>
          <w:sz w:val="28"/>
          <w:szCs w:val="28"/>
        </w:rPr>
        <w:t>(như Y tế tại Bình Thuận)</w:t>
      </w:r>
      <w:r w:rsidR="00B87C64" w:rsidRPr="00B87C64">
        <w:rPr>
          <w:rFonts w:ascii="Times New Roman" w:hAnsi="Times New Roman" w:cs="Times New Roman"/>
          <w:sz w:val="28"/>
          <w:szCs w:val="28"/>
        </w:rPr>
        <w:t>.</w:t>
      </w:r>
      <w:r w:rsidR="00D640DF" w:rsidRPr="00D640DF">
        <w:rPr>
          <w:rFonts w:ascii="Times New Roman" w:hAnsi="Times New Roman" w:cs="Times New Roman"/>
          <w:sz w:val="28"/>
          <w:szCs w:val="28"/>
        </w:rPr>
        <w:t xml:space="preserve"> </w:t>
      </w:r>
      <w:r w:rsidR="00D640DF" w:rsidRPr="00B87C64">
        <w:rPr>
          <w:rFonts w:ascii="Times New Roman" w:hAnsi="Times New Roman" w:cs="Times New Roman"/>
          <w:sz w:val="28"/>
          <w:szCs w:val="28"/>
        </w:rPr>
        <w:t>Nghị quyết Đắk Nông tập trung vào các định mức chi cụ thể cho công tác đào tạo, bồi dưỡng định kỳ cho mọi cán bộ, công chức, viên chức.</w:t>
      </w:r>
      <w:r w:rsidR="00215F7A">
        <w:rPr>
          <w:rFonts w:ascii="Times New Roman" w:hAnsi="Times New Roman" w:cs="Times New Roman"/>
          <w:sz w:val="28"/>
          <w:szCs w:val="28"/>
        </w:rPr>
        <w:t xml:space="preserve"> </w:t>
      </w:r>
      <w:r w:rsidR="00B87C64" w:rsidRPr="00B87C64">
        <w:rPr>
          <w:rFonts w:ascii="Times New Roman" w:hAnsi="Times New Roman" w:cs="Times New Roman"/>
          <w:sz w:val="28"/>
          <w:szCs w:val="28"/>
        </w:rPr>
        <w:t xml:space="preserve">Nếu gộp lại, địa phương sẽ đối mặt với tình trạng </w:t>
      </w:r>
      <w:r w:rsidR="00215F7A">
        <w:rPr>
          <w:rFonts w:ascii="Times New Roman" w:hAnsi="Times New Roman" w:cs="Times New Roman"/>
          <w:sz w:val="28"/>
          <w:szCs w:val="28"/>
        </w:rPr>
        <w:t>“</w:t>
      </w:r>
      <w:r w:rsidR="00B87C64" w:rsidRPr="00B87C64">
        <w:rPr>
          <w:rFonts w:ascii="Times New Roman" w:hAnsi="Times New Roman" w:cs="Times New Roman"/>
          <w:sz w:val="28"/>
          <w:szCs w:val="28"/>
        </w:rPr>
        <w:t>chồng chéo đối tượng</w:t>
      </w:r>
      <w:r w:rsidR="00215F7A">
        <w:rPr>
          <w:rFonts w:ascii="Times New Roman" w:hAnsi="Times New Roman" w:cs="Times New Roman"/>
          <w:sz w:val="28"/>
          <w:szCs w:val="28"/>
        </w:rPr>
        <w:t>”</w:t>
      </w:r>
      <w:r w:rsidR="00B87C64" w:rsidRPr="00B87C64">
        <w:rPr>
          <w:rFonts w:ascii="Times New Roman" w:hAnsi="Times New Roman" w:cs="Times New Roman"/>
          <w:sz w:val="28"/>
          <w:szCs w:val="28"/>
        </w:rPr>
        <w:t xml:space="preserve">: </w:t>
      </w:r>
      <w:r w:rsidR="00215F7A">
        <w:rPr>
          <w:rFonts w:ascii="Times New Roman" w:hAnsi="Times New Roman" w:cs="Times New Roman"/>
          <w:sz w:val="28"/>
          <w:szCs w:val="28"/>
        </w:rPr>
        <w:t>M</w:t>
      </w:r>
      <w:r w:rsidR="00B87C64" w:rsidRPr="00B87C64">
        <w:rPr>
          <w:rFonts w:ascii="Times New Roman" w:hAnsi="Times New Roman" w:cs="Times New Roman"/>
          <w:sz w:val="28"/>
          <w:szCs w:val="28"/>
        </w:rPr>
        <w:t>ột viên chức Y tế có thể vừa thuộc diện được chi trả tiền ăn, đi lại theo mức của Đắk Nôn</w:t>
      </w:r>
      <w:r w:rsidR="00215F7A">
        <w:rPr>
          <w:rFonts w:ascii="Times New Roman" w:hAnsi="Times New Roman" w:cs="Times New Roman"/>
          <w:sz w:val="28"/>
          <w:szCs w:val="28"/>
        </w:rPr>
        <w:t>g</w:t>
      </w:r>
      <w:r w:rsidR="00B87C64" w:rsidRPr="00B87C64">
        <w:rPr>
          <w:rFonts w:ascii="Times New Roman" w:hAnsi="Times New Roman" w:cs="Times New Roman"/>
          <w:sz w:val="28"/>
          <w:szCs w:val="28"/>
        </w:rPr>
        <w:t>, vừa được hưởng hỗ trợ học phí theo mức của Bình Thuận, dẫn đến việc kiểm soát quyết toán ngân sách trở nên phức tạp.</w:t>
      </w:r>
      <w:r w:rsidR="00325700">
        <w:rPr>
          <w:rFonts w:ascii="Times New Roman" w:hAnsi="Times New Roman" w:cs="Times New Roman"/>
          <w:sz w:val="28"/>
          <w:szCs w:val="28"/>
        </w:rPr>
        <w:t xml:space="preserve"> (4) S</w:t>
      </w:r>
      <w:r w:rsidR="00B87C64" w:rsidRPr="00B87C64">
        <w:rPr>
          <w:rFonts w:ascii="Times New Roman" w:hAnsi="Times New Roman" w:cs="Times New Roman"/>
          <w:sz w:val="28"/>
          <w:szCs w:val="28"/>
        </w:rPr>
        <w:t>ự không thống nhất về quy định đền bù:</w:t>
      </w:r>
      <w:r w:rsidR="00325700">
        <w:rPr>
          <w:rFonts w:ascii="Times New Roman" w:hAnsi="Times New Roman" w:cs="Times New Roman"/>
          <w:sz w:val="28"/>
          <w:szCs w:val="28"/>
        </w:rPr>
        <w:t xml:space="preserve"> </w:t>
      </w:r>
      <w:r w:rsidR="00B87C64" w:rsidRPr="00B87C64">
        <w:rPr>
          <w:rFonts w:ascii="Times New Roman" w:hAnsi="Times New Roman" w:cs="Times New Roman"/>
          <w:sz w:val="28"/>
          <w:szCs w:val="28"/>
        </w:rPr>
        <w:t>Cách tính chi phí đền bù khi vi phạm cam kết giữa các văn bản có sự khác biệt lớn. Bình Thuận áp dụng công thức tính cụ thể và yêu cầu đền bù gấp 3 lần kinh phí hỗ trợ đối với viên chức không thực hiện cam kết. Lâm Đồng chỉ quy định chung về việc phải hoàn trả số tiền hỗ trợ một lần đã nhận. Điều này gây khó khăn cho việc xử lý kỷ luật và thu hồi ngân sách một cách công bằng.</w:t>
      </w:r>
      <w:r w:rsidR="00325700">
        <w:rPr>
          <w:rFonts w:ascii="Times New Roman" w:hAnsi="Times New Roman" w:cs="Times New Roman"/>
          <w:sz w:val="28"/>
          <w:szCs w:val="28"/>
        </w:rPr>
        <w:t xml:space="preserve"> (5) </w:t>
      </w:r>
      <w:r w:rsidR="00B87C64" w:rsidRPr="00B87C64">
        <w:rPr>
          <w:rFonts w:ascii="Times New Roman" w:hAnsi="Times New Roman" w:cs="Times New Roman"/>
          <w:sz w:val="28"/>
          <w:szCs w:val="28"/>
        </w:rPr>
        <w:t>Hạn chế về tính bao quát ngành nghề:</w:t>
      </w:r>
      <w:r w:rsidR="00325700">
        <w:rPr>
          <w:rFonts w:ascii="Times New Roman" w:hAnsi="Times New Roman" w:cs="Times New Roman"/>
          <w:sz w:val="28"/>
          <w:szCs w:val="28"/>
        </w:rPr>
        <w:t xml:space="preserve"> </w:t>
      </w:r>
      <w:r w:rsidR="00B87C64" w:rsidRPr="00B87C64">
        <w:rPr>
          <w:rFonts w:ascii="Times New Roman" w:hAnsi="Times New Roman" w:cs="Times New Roman"/>
          <w:sz w:val="28"/>
          <w:szCs w:val="28"/>
        </w:rPr>
        <w:t xml:space="preserve">Nghị quyết của Bình Thuận chỉ tập trung </w:t>
      </w:r>
      <w:r w:rsidR="00B87C64" w:rsidRPr="00B87C64">
        <w:rPr>
          <w:rFonts w:ascii="Times New Roman" w:hAnsi="Times New Roman" w:cs="Times New Roman"/>
          <w:sz w:val="28"/>
          <w:szCs w:val="28"/>
        </w:rPr>
        <w:lastRenderedPageBreak/>
        <w:t xml:space="preserve">vào nguồn nhân lực Y tế. Nếu áp dụng quy định này làm chuẩn cho một tỉnh mà không có sự bổ sung các chính sách cho giáo dục, công nghệ thông tin hay nông nghiệp </w:t>
      </w:r>
      <w:r w:rsidR="00B87C64" w:rsidRPr="00325700">
        <w:rPr>
          <w:rFonts w:ascii="Times New Roman" w:hAnsi="Times New Roman" w:cs="Times New Roman"/>
          <w:i/>
          <w:iCs/>
          <w:sz w:val="28"/>
          <w:szCs w:val="28"/>
        </w:rPr>
        <w:t xml:space="preserve">(như cách Lâm Đồng đang làm với danh mục ngành cần thu hút) </w:t>
      </w:r>
      <w:r w:rsidR="00B87C64" w:rsidRPr="00B87C64">
        <w:rPr>
          <w:rFonts w:ascii="Times New Roman" w:hAnsi="Times New Roman" w:cs="Times New Roman"/>
          <w:sz w:val="28"/>
          <w:szCs w:val="28"/>
        </w:rPr>
        <w:t>sẽ dẫn đến sự phát triển lệch lạc và thiếu hụt nhân lực ở các lĩnh vực quan trọng khác.</w:t>
      </w:r>
    </w:p>
    <w:p w14:paraId="057CDB4F" w14:textId="69BB1DB7" w:rsidR="00826938" w:rsidRPr="002F611B" w:rsidRDefault="00916FBC" w:rsidP="00133DFD">
      <w:pPr>
        <w:widowControl w:val="0"/>
        <w:spacing w:before="120" w:after="120" w:line="240" w:lineRule="auto"/>
        <w:ind w:firstLine="720"/>
        <w:jc w:val="both"/>
        <w:rPr>
          <w:rFonts w:ascii="Times New Roman" w:hAnsi="Times New Roman" w:cs="Times New Roman"/>
          <w:b/>
          <w:bCs/>
          <w:sz w:val="28"/>
          <w:szCs w:val="28"/>
        </w:rPr>
      </w:pPr>
      <w:r>
        <w:rPr>
          <w:rFonts w:ascii="Times New Roman" w:hAnsi="Times New Roman" w:cs="Times New Roman"/>
          <w:sz w:val="28"/>
          <w:szCs w:val="28"/>
        </w:rPr>
        <w:t xml:space="preserve"> </w:t>
      </w:r>
      <w:r w:rsidR="00826938" w:rsidRPr="002F611B">
        <w:rPr>
          <w:rFonts w:ascii="Times New Roman" w:hAnsi="Times New Roman" w:cs="Times New Roman"/>
          <w:b/>
          <w:bCs/>
          <w:sz w:val="28"/>
          <w:szCs w:val="28"/>
        </w:rPr>
        <w:t>3. Một số mức hỗ trợ không còn phù hợp với điều kiện thực tế</w:t>
      </w:r>
    </w:p>
    <w:p w14:paraId="0CE0F0C4" w14:textId="161649BB" w:rsidR="00826938" w:rsidRPr="00826938" w:rsidRDefault="00826938" w:rsidP="00133DFD">
      <w:pPr>
        <w:widowControl w:val="0"/>
        <w:spacing w:before="120" w:after="120" w:line="240" w:lineRule="auto"/>
        <w:ind w:firstLine="720"/>
        <w:jc w:val="both"/>
        <w:rPr>
          <w:rFonts w:ascii="Times New Roman" w:hAnsi="Times New Roman" w:cs="Times New Roman"/>
          <w:sz w:val="28"/>
          <w:szCs w:val="28"/>
        </w:rPr>
      </w:pPr>
      <w:r w:rsidRPr="00826938">
        <w:rPr>
          <w:rFonts w:ascii="Times New Roman" w:hAnsi="Times New Roman" w:cs="Times New Roman"/>
          <w:sz w:val="28"/>
          <w:szCs w:val="28"/>
        </w:rPr>
        <w:t xml:space="preserve">Nhiều mức hỗ trợ được quy định từ năm 2019 hoặc năm 2023, đến nay không còn phù hợp </w:t>
      </w:r>
      <w:r w:rsidR="006767B2">
        <w:rPr>
          <w:rFonts w:ascii="Times New Roman" w:hAnsi="Times New Roman" w:cs="Times New Roman"/>
          <w:sz w:val="28"/>
          <w:szCs w:val="28"/>
        </w:rPr>
        <w:t>như: M</w:t>
      </w:r>
      <w:r w:rsidRPr="00826938">
        <w:rPr>
          <w:rFonts w:ascii="Times New Roman" w:hAnsi="Times New Roman" w:cs="Times New Roman"/>
          <w:sz w:val="28"/>
          <w:szCs w:val="28"/>
        </w:rPr>
        <w:t>ức học phí của các cơ sở đào tạo tăng;</w:t>
      </w:r>
      <w:r w:rsidR="006767B2">
        <w:rPr>
          <w:rFonts w:ascii="Times New Roman" w:hAnsi="Times New Roman" w:cs="Times New Roman"/>
          <w:sz w:val="28"/>
          <w:szCs w:val="28"/>
        </w:rPr>
        <w:t xml:space="preserve"> </w:t>
      </w:r>
      <w:r w:rsidRPr="00826938">
        <w:rPr>
          <w:rFonts w:ascii="Times New Roman" w:hAnsi="Times New Roman" w:cs="Times New Roman"/>
          <w:sz w:val="28"/>
          <w:szCs w:val="28"/>
        </w:rPr>
        <w:t>chi phí sinh hoạt tăng;</w:t>
      </w:r>
      <w:r w:rsidR="006767B2">
        <w:rPr>
          <w:rFonts w:ascii="Times New Roman" w:hAnsi="Times New Roman" w:cs="Times New Roman"/>
          <w:sz w:val="28"/>
          <w:szCs w:val="28"/>
        </w:rPr>
        <w:t xml:space="preserve"> </w:t>
      </w:r>
      <w:r w:rsidRPr="00826938">
        <w:rPr>
          <w:rFonts w:ascii="Times New Roman" w:hAnsi="Times New Roman" w:cs="Times New Roman"/>
          <w:sz w:val="28"/>
          <w:szCs w:val="28"/>
        </w:rPr>
        <w:t>chi phí thuê chỗ ở tăng;</w:t>
      </w:r>
      <w:r w:rsidR="006767B2">
        <w:rPr>
          <w:rFonts w:ascii="Times New Roman" w:hAnsi="Times New Roman" w:cs="Times New Roman"/>
          <w:sz w:val="28"/>
          <w:szCs w:val="28"/>
        </w:rPr>
        <w:t xml:space="preserve"> </w:t>
      </w:r>
      <w:r w:rsidRPr="00826938">
        <w:rPr>
          <w:rFonts w:ascii="Times New Roman" w:hAnsi="Times New Roman" w:cs="Times New Roman"/>
          <w:sz w:val="28"/>
          <w:szCs w:val="28"/>
        </w:rPr>
        <w:t>chi phí đi lại tăng;</w:t>
      </w:r>
      <w:r w:rsidR="006767B2">
        <w:rPr>
          <w:rFonts w:ascii="Times New Roman" w:hAnsi="Times New Roman" w:cs="Times New Roman"/>
          <w:sz w:val="28"/>
          <w:szCs w:val="28"/>
        </w:rPr>
        <w:t xml:space="preserve"> </w:t>
      </w:r>
      <w:r w:rsidRPr="00826938">
        <w:rPr>
          <w:rFonts w:ascii="Times New Roman" w:hAnsi="Times New Roman" w:cs="Times New Roman"/>
          <w:sz w:val="28"/>
          <w:szCs w:val="28"/>
        </w:rPr>
        <w:t>yêu cầu nghiên cứu khoa học và đào tạo sau đại học ngày càng cao.</w:t>
      </w:r>
      <w:r w:rsidR="006767B2">
        <w:rPr>
          <w:rFonts w:ascii="Times New Roman" w:hAnsi="Times New Roman" w:cs="Times New Roman"/>
          <w:sz w:val="28"/>
          <w:szCs w:val="28"/>
        </w:rPr>
        <w:t xml:space="preserve"> Đồng thời, m</w:t>
      </w:r>
      <w:r w:rsidRPr="00826938">
        <w:rPr>
          <w:rFonts w:ascii="Times New Roman" w:hAnsi="Times New Roman" w:cs="Times New Roman"/>
          <w:sz w:val="28"/>
          <w:szCs w:val="28"/>
        </w:rPr>
        <w:t>ột số mức hỗ trợ chưa đủ sức khuyến khích cán bộ trẻ tham gia đào tạo sau đại học hoặc đào tạo chuyên sâu ở các cơ sở đào tạo có chất lượng cao.</w:t>
      </w:r>
    </w:p>
    <w:p w14:paraId="2C8140F5" w14:textId="77777777" w:rsidR="00826938" w:rsidRPr="002F611B" w:rsidRDefault="00826938"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4. Chính sách chưa theo kịp yêu cầu phát triển nguồn nhân lực trong giai đoạn mới</w:t>
      </w:r>
    </w:p>
    <w:p w14:paraId="2FB241A7" w14:textId="3212FC99" w:rsidR="00826938" w:rsidRPr="00826938" w:rsidRDefault="00826938" w:rsidP="00133DFD">
      <w:pPr>
        <w:widowControl w:val="0"/>
        <w:spacing w:before="120" w:after="120" w:line="240" w:lineRule="auto"/>
        <w:ind w:firstLine="720"/>
        <w:jc w:val="both"/>
        <w:rPr>
          <w:rFonts w:ascii="Times New Roman" w:hAnsi="Times New Roman" w:cs="Times New Roman"/>
          <w:sz w:val="28"/>
          <w:szCs w:val="28"/>
        </w:rPr>
      </w:pPr>
      <w:r w:rsidRPr="00826938">
        <w:rPr>
          <w:rFonts w:ascii="Times New Roman" w:hAnsi="Times New Roman" w:cs="Times New Roman"/>
          <w:sz w:val="28"/>
          <w:szCs w:val="28"/>
        </w:rPr>
        <w:t>Các Nghị quyết hiện hành được xây dựng trong bối cảnh tổ chức chính quyền địa phương ba cấp. Sau khi thực hiện mô hình chính quyền địa phương hai cấp, nhiều yêu cầu mới phát sinh như:</w:t>
      </w:r>
      <w:r w:rsidR="00BB13ED">
        <w:rPr>
          <w:rFonts w:ascii="Times New Roman" w:hAnsi="Times New Roman" w:cs="Times New Roman"/>
          <w:sz w:val="28"/>
          <w:szCs w:val="28"/>
        </w:rPr>
        <w:t xml:space="preserve"> N</w:t>
      </w:r>
      <w:r w:rsidRPr="00826938">
        <w:rPr>
          <w:rFonts w:ascii="Times New Roman" w:hAnsi="Times New Roman" w:cs="Times New Roman"/>
          <w:sz w:val="28"/>
          <w:szCs w:val="28"/>
        </w:rPr>
        <w:t>âng cao năng lực quản trị địa phương;</w:t>
      </w:r>
      <w:r w:rsidR="00BB13ED">
        <w:rPr>
          <w:rFonts w:ascii="Times New Roman" w:hAnsi="Times New Roman" w:cs="Times New Roman"/>
          <w:sz w:val="28"/>
          <w:szCs w:val="28"/>
        </w:rPr>
        <w:t xml:space="preserve"> </w:t>
      </w:r>
      <w:r w:rsidRPr="00826938">
        <w:rPr>
          <w:rFonts w:ascii="Times New Roman" w:hAnsi="Times New Roman" w:cs="Times New Roman"/>
          <w:sz w:val="28"/>
          <w:szCs w:val="28"/>
        </w:rPr>
        <w:t>chuyển đổi số toàn diện;</w:t>
      </w:r>
      <w:r w:rsidR="00BB13ED">
        <w:rPr>
          <w:rFonts w:ascii="Times New Roman" w:hAnsi="Times New Roman" w:cs="Times New Roman"/>
          <w:sz w:val="28"/>
          <w:szCs w:val="28"/>
        </w:rPr>
        <w:t xml:space="preserve"> </w:t>
      </w:r>
      <w:r w:rsidRPr="00826938">
        <w:rPr>
          <w:rFonts w:ascii="Times New Roman" w:hAnsi="Times New Roman" w:cs="Times New Roman"/>
          <w:sz w:val="28"/>
          <w:szCs w:val="28"/>
        </w:rPr>
        <w:t>xây dựng chính quyền số;</w:t>
      </w:r>
      <w:r w:rsidR="00BB13ED">
        <w:rPr>
          <w:rFonts w:ascii="Times New Roman" w:hAnsi="Times New Roman" w:cs="Times New Roman"/>
          <w:sz w:val="28"/>
          <w:szCs w:val="28"/>
        </w:rPr>
        <w:t xml:space="preserve"> </w:t>
      </w:r>
      <w:r w:rsidRPr="00826938">
        <w:rPr>
          <w:rFonts w:ascii="Times New Roman" w:hAnsi="Times New Roman" w:cs="Times New Roman"/>
          <w:sz w:val="28"/>
          <w:szCs w:val="28"/>
        </w:rPr>
        <w:t>ứng dụng trí tuệ nhân tạo trong quản lý nhà nước;</w:t>
      </w:r>
      <w:r w:rsidR="00BB13ED">
        <w:rPr>
          <w:rFonts w:ascii="Times New Roman" w:hAnsi="Times New Roman" w:cs="Times New Roman"/>
          <w:sz w:val="28"/>
          <w:szCs w:val="28"/>
        </w:rPr>
        <w:t xml:space="preserve"> </w:t>
      </w:r>
      <w:r w:rsidRPr="00826938">
        <w:rPr>
          <w:rFonts w:ascii="Times New Roman" w:hAnsi="Times New Roman" w:cs="Times New Roman"/>
          <w:sz w:val="28"/>
          <w:szCs w:val="28"/>
        </w:rPr>
        <w:t>quản trị dữ liệu;</w:t>
      </w:r>
      <w:r w:rsidR="00BB13ED">
        <w:rPr>
          <w:rFonts w:ascii="Times New Roman" w:hAnsi="Times New Roman" w:cs="Times New Roman"/>
          <w:sz w:val="28"/>
          <w:szCs w:val="28"/>
        </w:rPr>
        <w:t xml:space="preserve"> </w:t>
      </w:r>
      <w:r w:rsidRPr="00826938">
        <w:rPr>
          <w:rFonts w:ascii="Times New Roman" w:hAnsi="Times New Roman" w:cs="Times New Roman"/>
          <w:sz w:val="28"/>
          <w:szCs w:val="28"/>
        </w:rPr>
        <w:t>cải cách thủ tục hành chính;</w:t>
      </w:r>
      <w:r w:rsidR="00BB13ED">
        <w:rPr>
          <w:rFonts w:ascii="Times New Roman" w:hAnsi="Times New Roman" w:cs="Times New Roman"/>
          <w:sz w:val="28"/>
          <w:szCs w:val="28"/>
        </w:rPr>
        <w:t xml:space="preserve"> </w:t>
      </w:r>
      <w:r w:rsidRPr="00826938">
        <w:rPr>
          <w:rFonts w:ascii="Times New Roman" w:hAnsi="Times New Roman" w:cs="Times New Roman"/>
          <w:sz w:val="28"/>
          <w:szCs w:val="28"/>
        </w:rPr>
        <w:t>hội nhập quốc tế.</w:t>
      </w:r>
      <w:r w:rsidR="00086F3D">
        <w:rPr>
          <w:rFonts w:ascii="Times New Roman" w:hAnsi="Times New Roman" w:cs="Times New Roman"/>
          <w:sz w:val="28"/>
          <w:szCs w:val="28"/>
        </w:rPr>
        <w:t xml:space="preserve"> </w:t>
      </w:r>
      <w:r w:rsidRPr="00826938">
        <w:rPr>
          <w:rFonts w:ascii="Times New Roman" w:hAnsi="Times New Roman" w:cs="Times New Roman"/>
          <w:sz w:val="28"/>
          <w:szCs w:val="28"/>
        </w:rPr>
        <w:t>Trong khi đó, các nội dung hỗ trợ đào tạo về chuyển đổi số, dữ liệu số, công nghệ mới, kỹ năng số, ngoại ngữ và quản trị hiện đại còn hạn chế hoặc chưa được quy định cụ thể.</w:t>
      </w:r>
    </w:p>
    <w:p w14:paraId="648D80CD" w14:textId="77777777" w:rsidR="00826938" w:rsidRPr="002F611B" w:rsidRDefault="00826938"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5. Công tác lập kế hoạch đào tạo chưa thật sự gắn với nhu cầu vị trí việc làm</w:t>
      </w:r>
    </w:p>
    <w:p w14:paraId="23933036" w14:textId="0F1EF30E"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0F191A">
        <w:rPr>
          <w:rFonts w:ascii="Times New Roman" w:hAnsi="Times New Roman" w:cs="Times New Roman"/>
          <w:sz w:val="28"/>
          <w:szCs w:val="28"/>
        </w:rPr>
        <w:t xml:space="preserve"> </w:t>
      </w:r>
      <w:r w:rsidR="00855244">
        <w:rPr>
          <w:rFonts w:ascii="Times New Roman" w:hAnsi="Times New Roman" w:cs="Times New Roman"/>
          <w:sz w:val="28"/>
          <w:szCs w:val="28"/>
        </w:rPr>
        <w:t>V</w:t>
      </w:r>
      <w:r w:rsidR="00826938" w:rsidRPr="00826938">
        <w:rPr>
          <w:rFonts w:ascii="Times New Roman" w:hAnsi="Times New Roman" w:cs="Times New Roman"/>
          <w:sz w:val="28"/>
          <w:szCs w:val="28"/>
        </w:rPr>
        <w:t>iệc xác định nhu cầu đào tạo còn mang tính ngắn hạn, chưa dựa trên dự báo nhu cầu nguồn nhân lực trung và dài hạn.</w:t>
      </w:r>
    </w:p>
    <w:p w14:paraId="60AD4522" w14:textId="28E87CB1"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0F191A">
        <w:rPr>
          <w:rFonts w:ascii="Times New Roman" w:hAnsi="Times New Roman" w:cs="Times New Roman"/>
          <w:sz w:val="28"/>
          <w:szCs w:val="28"/>
        </w:rPr>
        <w:t xml:space="preserve"> </w:t>
      </w:r>
      <w:r w:rsidR="00826938" w:rsidRPr="00826938">
        <w:rPr>
          <w:rFonts w:ascii="Times New Roman" w:hAnsi="Times New Roman" w:cs="Times New Roman"/>
          <w:sz w:val="28"/>
          <w:szCs w:val="28"/>
        </w:rPr>
        <w:t>Một số trường hợp cử đi học chủ yếu để đáp ứng tiêu chuẩn bằng cấp mà chưa gắn chặt với quy hoạch cán bộ, vị trí việc làm hoặc nhu cầu sử dụng sau đào tạo.</w:t>
      </w:r>
    </w:p>
    <w:p w14:paraId="7242080F" w14:textId="139096F7"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0F191A">
        <w:rPr>
          <w:rFonts w:ascii="Times New Roman" w:hAnsi="Times New Roman" w:cs="Times New Roman"/>
          <w:sz w:val="28"/>
          <w:szCs w:val="28"/>
        </w:rPr>
        <w:t xml:space="preserve"> </w:t>
      </w:r>
      <w:r w:rsidR="00826938" w:rsidRPr="00826938">
        <w:rPr>
          <w:rFonts w:ascii="Times New Roman" w:hAnsi="Times New Roman" w:cs="Times New Roman"/>
          <w:sz w:val="28"/>
          <w:szCs w:val="28"/>
        </w:rPr>
        <w:t>Việc đánh giá hiệu quả sau đào tạo còn hình thức, chưa có hệ thống tiêu chí định lượng để đo lường mức độ vận dụng kiến thức vào thực tiễn công tác.</w:t>
      </w:r>
    </w:p>
    <w:p w14:paraId="2062327E" w14:textId="4E79183A" w:rsidR="00826938" w:rsidRPr="002F611B" w:rsidRDefault="00916FBC"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II. NGUYÊN NHÂN CỦA NHỮNG TỒN TẠI, HẠN CHẾ</w:t>
      </w:r>
    </w:p>
    <w:p w14:paraId="7237C970" w14:textId="77777777" w:rsidR="00826938" w:rsidRPr="002F611B" w:rsidRDefault="00826938" w:rsidP="00133DFD">
      <w:pPr>
        <w:widowControl w:val="0"/>
        <w:spacing w:before="120" w:after="120" w:line="240" w:lineRule="auto"/>
        <w:ind w:firstLine="720"/>
        <w:jc w:val="both"/>
        <w:rPr>
          <w:rFonts w:ascii="Times New Roman" w:hAnsi="Times New Roman" w:cs="Times New Roman"/>
          <w:b/>
          <w:bCs/>
          <w:sz w:val="28"/>
          <w:szCs w:val="28"/>
        </w:rPr>
      </w:pPr>
      <w:r w:rsidRPr="002F611B">
        <w:rPr>
          <w:rFonts w:ascii="Times New Roman" w:hAnsi="Times New Roman" w:cs="Times New Roman"/>
          <w:b/>
          <w:bCs/>
          <w:sz w:val="28"/>
          <w:szCs w:val="28"/>
        </w:rPr>
        <w:t>1. Nguyên nhân khách quan</w:t>
      </w:r>
    </w:p>
    <w:p w14:paraId="6137BA55" w14:textId="62F97F45"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7F7EC8">
        <w:rPr>
          <w:rFonts w:ascii="Times New Roman" w:hAnsi="Times New Roman" w:cs="Times New Roman"/>
          <w:sz w:val="28"/>
          <w:szCs w:val="28"/>
        </w:rPr>
        <w:t xml:space="preserve"> </w:t>
      </w:r>
      <w:r w:rsidR="00826938" w:rsidRPr="00826938">
        <w:rPr>
          <w:rFonts w:ascii="Times New Roman" w:hAnsi="Times New Roman" w:cs="Times New Roman"/>
          <w:sz w:val="28"/>
          <w:szCs w:val="28"/>
        </w:rPr>
        <w:t>Hệ thống pháp luật về cán bộ, công chức, viên chức; ngân sách nhà nước; tổ chức chính quyền địa phương; đào tạo, bồi dưỡng cán bộ đã được sửa đổi, bổ sung, làm cho một số quy định của các Nghị quyết không còn phù hợp.</w:t>
      </w:r>
    </w:p>
    <w:p w14:paraId="31F43768" w14:textId="0E15F4F0"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7F7EC8">
        <w:rPr>
          <w:rFonts w:ascii="Times New Roman" w:hAnsi="Times New Roman" w:cs="Times New Roman"/>
          <w:sz w:val="28"/>
          <w:szCs w:val="28"/>
        </w:rPr>
        <w:t xml:space="preserve"> </w:t>
      </w:r>
      <w:r w:rsidR="00826938" w:rsidRPr="00826938">
        <w:rPr>
          <w:rFonts w:ascii="Times New Roman" w:hAnsi="Times New Roman" w:cs="Times New Roman"/>
          <w:sz w:val="28"/>
          <w:szCs w:val="28"/>
        </w:rPr>
        <w:t>Việc hợp nhất ba tỉnh và tổ chức chính quyền địa phương hai cấp tạo ra yêu cầu mới về thống nhất cơ chế, chính sách trên phạm vi toàn tỉnh.</w:t>
      </w:r>
    </w:p>
    <w:p w14:paraId="00FE532C" w14:textId="07538BB5"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7F7EC8">
        <w:rPr>
          <w:rFonts w:ascii="Times New Roman" w:hAnsi="Times New Roman" w:cs="Times New Roman"/>
          <w:sz w:val="28"/>
          <w:szCs w:val="28"/>
        </w:rPr>
        <w:t xml:space="preserve"> </w:t>
      </w:r>
      <w:r w:rsidR="00826938" w:rsidRPr="00826938">
        <w:rPr>
          <w:rFonts w:ascii="Times New Roman" w:hAnsi="Times New Roman" w:cs="Times New Roman"/>
          <w:sz w:val="28"/>
          <w:szCs w:val="28"/>
        </w:rPr>
        <w:t>Nhu cầu đào tạo nguồn nhân lực chất lượng cao ngày càng lớn trong khi khả năng cân đối ngân sách địa phương còn hạn chế.</w:t>
      </w:r>
    </w:p>
    <w:p w14:paraId="37C96FEA" w14:textId="04C5F6BB"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7F7EC8">
        <w:rPr>
          <w:rFonts w:ascii="Times New Roman" w:hAnsi="Times New Roman" w:cs="Times New Roman"/>
          <w:sz w:val="28"/>
          <w:szCs w:val="28"/>
        </w:rPr>
        <w:t xml:space="preserve"> </w:t>
      </w:r>
      <w:r w:rsidR="00826938" w:rsidRPr="00826938">
        <w:rPr>
          <w:rFonts w:ascii="Times New Roman" w:hAnsi="Times New Roman" w:cs="Times New Roman"/>
          <w:sz w:val="28"/>
          <w:szCs w:val="28"/>
        </w:rPr>
        <w:t xml:space="preserve">Sự phát triển nhanh của khoa học, công nghệ và chuyển đổi số làm xuất </w:t>
      </w:r>
      <w:r w:rsidR="00826938" w:rsidRPr="00826938">
        <w:rPr>
          <w:rFonts w:ascii="Times New Roman" w:hAnsi="Times New Roman" w:cs="Times New Roman"/>
          <w:sz w:val="28"/>
          <w:szCs w:val="28"/>
        </w:rPr>
        <w:lastRenderedPageBreak/>
        <w:t>hiện nhiều lĩnh vực đào tạo mới chưa được dự liệu trong các Nghị quyết hiện hành.</w:t>
      </w:r>
    </w:p>
    <w:p w14:paraId="45D72EF0" w14:textId="77777777" w:rsidR="00826938" w:rsidRPr="00FA0934" w:rsidRDefault="00826938"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2. Nguyên nhân chủ quan</w:t>
      </w:r>
    </w:p>
    <w:p w14:paraId="6B3084B4" w14:textId="74642912"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83F36">
        <w:rPr>
          <w:rFonts w:ascii="Times New Roman" w:hAnsi="Times New Roman" w:cs="Times New Roman"/>
          <w:sz w:val="28"/>
          <w:szCs w:val="28"/>
        </w:rPr>
        <w:t xml:space="preserve"> </w:t>
      </w:r>
      <w:r w:rsidR="00826938" w:rsidRPr="00826938">
        <w:rPr>
          <w:rFonts w:ascii="Times New Roman" w:hAnsi="Times New Roman" w:cs="Times New Roman"/>
          <w:sz w:val="28"/>
          <w:szCs w:val="28"/>
        </w:rPr>
        <w:t>Một số cơ quan, đơn vị chưa thực sự coi đào tạo, bồi dưỡng là nhiệm vụ đầu tư phát triển nguồn nhân lực lâu dài.</w:t>
      </w:r>
    </w:p>
    <w:p w14:paraId="3F5FCD39" w14:textId="315D1852"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83F36">
        <w:rPr>
          <w:rFonts w:ascii="Times New Roman" w:hAnsi="Times New Roman" w:cs="Times New Roman"/>
          <w:sz w:val="28"/>
          <w:szCs w:val="28"/>
        </w:rPr>
        <w:t xml:space="preserve"> </w:t>
      </w:r>
      <w:r w:rsidR="00826938" w:rsidRPr="00826938">
        <w:rPr>
          <w:rFonts w:ascii="Times New Roman" w:hAnsi="Times New Roman" w:cs="Times New Roman"/>
          <w:sz w:val="28"/>
          <w:szCs w:val="28"/>
        </w:rPr>
        <w:t>Công tác dự báo nhu cầu nguồn nhân lực chưa sát với yêu cầu phát triển của từng ngành, từng địa phương.</w:t>
      </w:r>
    </w:p>
    <w:p w14:paraId="5950E9D5" w14:textId="1345A14B"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83F36">
        <w:rPr>
          <w:rFonts w:ascii="Times New Roman" w:hAnsi="Times New Roman" w:cs="Times New Roman"/>
          <w:sz w:val="28"/>
          <w:szCs w:val="28"/>
        </w:rPr>
        <w:t xml:space="preserve"> </w:t>
      </w:r>
      <w:r w:rsidR="00826938" w:rsidRPr="00826938">
        <w:rPr>
          <w:rFonts w:ascii="Times New Roman" w:hAnsi="Times New Roman" w:cs="Times New Roman"/>
          <w:sz w:val="28"/>
          <w:szCs w:val="28"/>
        </w:rPr>
        <w:t>Việc phối hợp giữa các cơ quan trong xây dựng kế hoạch đào tạo, bố trí kinh phí và đánh giá hiệu quả sau đào tạo có thời điểm chưa chặt chẽ.</w:t>
      </w:r>
    </w:p>
    <w:p w14:paraId="10278053" w14:textId="298FFD8B"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83F36">
        <w:rPr>
          <w:rFonts w:ascii="Times New Roman" w:hAnsi="Times New Roman" w:cs="Times New Roman"/>
          <w:sz w:val="28"/>
          <w:szCs w:val="28"/>
        </w:rPr>
        <w:t xml:space="preserve"> </w:t>
      </w:r>
      <w:r w:rsidR="00826938" w:rsidRPr="00826938">
        <w:rPr>
          <w:rFonts w:ascii="Times New Roman" w:hAnsi="Times New Roman" w:cs="Times New Roman"/>
          <w:sz w:val="28"/>
          <w:szCs w:val="28"/>
        </w:rPr>
        <w:t>Hệ thống cơ sở dữ liệu về đào tạo, bồi dưỡng cán bộ, công chức, viên chức chưa được kết nối, cập nhật đầy đủ; việc quản lý thông tin còn phân tán.</w:t>
      </w:r>
    </w:p>
    <w:p w14:paraId="5672B1DD" w14:textId="276E2205" w:rsidR="00826938" w:rsidRPr="00826938" w:rsidRDefault="004B4B3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83F36">
        <w:rPr>
          <w:rFonts w:ascii="Times New Roman" w:hAnsi="Times New Roman" w:cs="Times New Roman"/>
          <w:sz w:val="28"/>
          <w:szCs w:val="28"/>
        </w:rPr>
        <w:t xml:space="preserve"> </w:t>
      </w:r>
      <w:r w:rsidR="00826938" w:rsidRPr="00826938">
        <w:rPr>
          <w:rFonts w:ascii="Times New Roman" w:hAnsi="Times New Roman" w:cs="Times New Roman"/>
          <w:sz w:val="28"/>
          <w:szCs w:val="28"/>
        </w:rPr>
        <w:t>Công tác kiểm tra, giám sát và tổng kết, đánh giá chính sách chưa được thực hiện thường xuyên, dẫn đến việc chậm phát hiện và điều chỉnh những bất cập trong quá trình thực hiện.</w:t>
      </w:r>
    </w:p>
    <w:p w14:paraId="091E5098" w14:textId="15680001" w:rsidR="00826938" w:rsidRPr="00FA0934" w:rsidRDefault="00916FBC"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III. BÀI HỌC KINH NGHIỆM</w:t>
      </w:r>
    </w:p>
    <w:p w14:paraId="6B067A82" w14:textId="77777777" w:rsidR="00826938" w:rsidRPr="00826938" w:rsidRDefault="00826938" w:rsidP="00133DFD">
      <w:pPr>
        <w:widowControl w:val="0"/>
        <w:spacing w:before="120" w:after="120" w:line="240" w:lineRule="auto"/>
        <w:ind w:firstLine="720"/>
        <w:jc w:val="both"/>
        <w:rPr>
          <w:rFonts w:ascii="Times New Roman" w:hAnsi="Times New Roman" w:cs="Times New Roman"/>
          <w:sz w:val="28"/>
          <w:szCs w:val="28"/>
        </w:rPr>
      </w:pPr>
      <w:r w:rsidRPr="00826938">
        <w:rPr>
          <w:rFonts w:ascii="Times New Roman" w:hAnsi="Times New Roman" w:cs="Times New Roman"/>
          <w:sz w:val="28"/>
          <w:szCs w:val="28"/>
        </w:rPr>
        <w:t>Qua quá trình tổ chức thực hiện các Nghị quyết, có thể rút ra một số bài học kinh nghiệm chủ yếu sau:</w:t>
      </w:r>
    </w:p>
    <w:p w14:paraId="7296BC44" w14:textId="77C38CD8" w:rsidR="00826938" w:rsidRPr="00826938" w:rsidRDefault="00FA496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Thứ nhất, chính sách đào tạo, bồi dưỡng phải được xây dựng trên cơ sở dự báo chính xác nhu cầu nguồn nhân lực, gắn với chiến lược phát triển kinh tế - xã hội, quy hoạch cán bộ và vị trí việc làm.</w:t>
      </w:r>
    </w:p>
    <w:p w14:paraId="1BC18467" w14:textId="1232A1F5" w:rsidR="00826938" w:rsidRPr="00826938" w:rsidRDefault="00FA496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Thứ hai, việc bố trí nguồn lực tài chính phải được thực hiện đồng bộ với việc xây dựng chính sách; mức hỗ trợ cần đủ sức khuyến khích người học, đồng thời bảo đảm khả năng cân đối ngân sách của địa phương.</w:t>
      </w:r>
    </w:p>
    <w:p w14:paraId="6A011518" w14:textId="1D1E37D4" w:rsidR="00826938" w:rsidRPr="00826938" w:rsidRDefault="00FA496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Thứ ba, cần tăng cường phân cấp, phân quyền gắn với trách nhiệm của người đứng đầu trong việc lựa chọn đối tượng đào tạo, sử dụng và đánh giá hiệu quả sau đào tạo.</w:t>
      </w:r>
    </w:p>
    <w:p w14:paraId="469323F8" w14:textId="4CD5279F" w:rsidR="00826938" w:rsidRPr="00826938" w:rsidRDefault="00FA496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Thứ tư, công tác đào tạo, bồi dưỡng phải gắn chặt với chuyển đổi số, xây dựng chính quyền số, cải cách hành chính và yêu cầu phát triển nguồn nhân lực chất lượng cao của tỉnh trong giai đoạn mới.</w:t>
      </w:r>
    </w:p>
    <w:p w14:paraId="15D7AA4D" w14:textId="31FB0CC0" w:rsidR="00826938" w:rsidRPr="00826938" w:rsidRDefault="00FA4963"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826938" w:rsidRPr="00826938">
        <w:rPr>
          <w:rFonts w:ascii="Times New Roman" w:hAnsi="Times New Roman" w:cs="Times New Roman"/>
          <w:sz w:val="28"/>
          <w:szCs w:val="28"/>
        </w:rPr>
        <w:t>Thứ năm, việc theo dõi, đánh giá hiệu quả thực hiện chính sách cần được thực hiện thường xuyên trên cơ sở dữ liệu số, bảo đảm tính minh bạch, khách quan và là căn cứ để điều chỉnh chính sách kịp thời.</w:t>
      </w:r>
    </w:p>
    <w:p w14:paraId="16A26C66" w14:textId="04A05CED" w:rsidR="00AC01AD" w:rsidRPr="00FA0934" w:rsidRDefault="00AC01AD" w:rsidP="00091F4E">
      <w:pPr>
        <w:widowControl w:val="0"/>
        <w:spacing w:before="120" w:after="120" w:line="240" w:lineRule="auto"/>
        <w:jc w:val="center"/>
        <w:rPr>
          <w:rFonts w:ascii="Times New Roman" w:hAnsi="Times New Roman" w:cs="Times New Roman"/>
          <w:b/>
          <w:bCs/>
          <w:sz w:val="28"/>
          <w:szCs w:val="28"/>
        </w:rPr>
      </w:pPr>
      <w:r w:rsidRPr="00FA0934">
        <w:rPr>
          <w:rFonts w:ascii="Times New Roman" w:hAnsi="Times New Roman" w:cs="Times New Roman"/>
          <w:b/>
          <w:bCs/>
          <w:sz w:val="28"/>
          <w:szCs w:val="28"/>
        </w:rPr>
        <w:t xml:space="preserve">PHẦN </w:t>
      </w:r>
      <w:r w:rsidR="00916FBC">
        <w:rPr>
          <w:rFonts w:ascii="Times New Roman" w:hAnsi="Times New Roman" w:cs="Times New Roman"/>
          <w:b/>
          <w:bCs/>
          <w:sz w:val="28"/>
          <w:szCs w:val="28"/>
        </w:rPr>
        <w:t xml:space="preserve">IV. </w:t>
      </w:r>
      <w:r w:rsidRPr="00FA0934">
        <w:rPr>
          <w:rFonts w:ascii="Times New Roman" w:hAnsi="Times New Roman" w:cs="Times New Roman"/>
          <w:b/>
          <w:bCs/>
          <w:sz w:val="28"/>
          <w:szCs w:val="28"/>
        </w:rPr>
        <w:t>ĐỀ XUẤT, KIẾN NGHỊ XÂY DỰNG NGHỊ QUYẾT MỚI</w:t>
      </w:r>
    </w:p>
    <w:p w14:paraId="70255334" w14:textId="49823D6E" w:rsidR="00AC01AD" w:rsidRPr="00AC01AD" w:rsidRDefault="00AC01AD" w:rsidP="00133DFD">
      <w:pPr>
        <w:widowControl w:val="0"/>
        <w:spacing w:before="120" w:after="120" w:line="240" w:lineRule="auto"/>
        <w:ind w:firstLine="720"/>
        <w:jc w:val="both"/>
        <w:rPr>
          <w:rFonts w:ascii="Times New Roman" w:hAnsi="Times New Roman" w:cs="Times New Roman"/>
          <w:sz w:val="28"/>
          <w:szCs w:val="28"/>
        </w:rPr>
      </w:pPr>
      <w:r w:rsidRPr="00AC01AD">
        <w:rPr>
          <w:rFonts w:ascii="Times New Roman" w:hAnsi="Times New Roman" w:cs="Times New Roman"/>
          <w:sz w:val="28"/>
          <w:szCs w:val="28"/>
        </w:rPr>
        <w:t xml:space="preserve">Qua tổng kết việc </w:t>
      </w:r>
      <w:r w:rsidR="00A7397D" w:rsidRPr="00446C12">
        <w:rPr>
          <w:rFonts w:ascii="Times New Roman" w:hAnsi="Times New Roman" w:cs="Times New Roman"/>
          <w:sz w:val="28"/>
          <w:szCs w:val="28"/>
        </w:rPr>
        <w:t>thực</w:t>
      </w:r>
      <w:r w:rsidR="00A7397D">
        <w:rPr>
          <w:rFonts w:ascii="Times New Roman" w:hAnsi="Times New Roman" w:cs="Times New Roman"/>
          <w:sz w:val="28"/>
          <w:szCs w:val="28"/>
        </w:rPr>
        <w:t xml:space="preserve"> hiện</w:t>
      </w:r>
      <w:r w:rsidR="00A7397D" w:rsidRPr="00446C12">
        <w:rPr>
          <w:rFonts w:ascii="Times New Roman" w:hAnsi="Times New Roman" w:cs="Times New Roman"/>
          <w:sz w:val="28"/>
          <w:szCs w:val="28"/>
        </w:rPr>
        <w:t xml:space="preserve"> </w:t>
      </w:r>
      <w:r w:rsidR="00A7397D" w:rsidRPr="00A70031">
        <w:rPr>
          <w:rFonts w:ascii="Times New Roman" w:hAnsi="Times New Roman" w:cs="Times New Roman"/>
          <w:sz w:val="28"/>
          <w:szCs w:val="28"/>
        </w:rPr>
        <w:t>các Nghị quyết của Hội đồng nhân dân các tỉnh</w:t>
      </w:r>
      <w:r w:rsidR="00A7397D">
        <w:rPr>
          <w:rFonts w:ascii="Times New Roman" w:hAnsi="Times New Roman" w:cs="Times New Roman"/>
          <w:sz w:val="28"/>
          <w:szCs w:val="28"/>
        </w:rPr>
        <w:t xml:space="preserve"> </w:t>
      </w:r>
      <w:r w:rsidR="00A7397D" w:rsidRPr="00A70031">
        <w:rPr>
          <w:rFonts w:ascii="Times New Roman" w:hAnsi="Times New Roman" w:cs="Times New Roman"/>
          <w:sz w:val="28"/>
          <w:szCs w:val="28"/>
        </w:rPr>
        <w:t xml:space="preserve">Lâm Đồng, Bình Thuận, Đắk Nông </w:t>
      </w:r>
      <w:r w:rsidR="00A7397D" w:rsidRPr="00A43D8D">
        <w:rPr>
          <w:rFonts w:ascii="Times New Roman" w:hAnsi="Times New Roman" w:cs="Times New Roman"/>
          <w:i/>
          <w:iCs/>
          <w:sz w:val="28"/>
          <w:szCs w:val="28"/>
        </w:rPr>
        <w:t>(trước sắp x</w:t>
      </w:r>
      <w:r w:rsidR="005C3825">
        <w:rPr>
          <w:rFonts w:ascii="Times New Roman" w:hAnsi="Times New Roman" w:cs="Times New Roman"/>
          <w:i/>
          <w:iCs/>
          <w:sz w:val="28"/>
          <w:szCs w:val="28"/>
        </w:rPr>
        <w:t>ế</w:t>
      </w:r>
      <w:r w:rsidR="00A7397D" w:rsidRPr="00A43D8D">
        <w:rPr>
          <w:rFonts w:ascii="Times New Roman" w:hAnsi="Times New Roman" w:cs="Times New Roman"/>
          <w:i/>
          <w:iCs/>
          <w:sz w:val="28"/>
          <w:szCs w:val="28"/>
        </w:rPr>
        <w:t>p)</w:t>
      </w:r>
      <w:r w:rsidR="00A7397D" w:rsidRPr="00A70031">
        <w:rPr>
          <w:rFonts w:ascii="Times New Roman" w:hAnsi="Times New Roman" w:cs="Times New Roman"/>
          <w:sz w:val="28"/>
          <w:szCs w:val="28"/>
        </w:rPr>
        <w:t xml:space="preserve"> về chính sách hỗ trợ đào tạo, bồi dưỡng cán bộ, công chức, viên chức</w:t>
      </w:r>
      <w:r w:rsidR="00A7397D">
        <w:rPr>
          <w:rFonts w:ascii="Times New Roman" w:hAnsi="Times New Roman" w:cs="Times New Roman"/>
          <w:sz w:val="28"/>
          <w:szCs w:val="28"/>
        </w:rPr>
        <w:t xml:space="preserve"> </w:t>
      </w:r>
      <w:r w:rsidRPr="00AC01AD">
        <w:rPr>
          <w:rFonts w:ascii="Times New Roman" w:hAnsi="Times New Roman" w:cs="Times New Roman"/>
          <w:sz w:val="28"/>
          <w:szCs w:val="28"/>
        </w:rPr>
        <w:t xml:space="preserve">cho thấy các chính sách đã phát huy hiệu quả tích cực trong giai đoạn vừa qua. Tuy nhiên, trước yêu cầu phát triển mới của tỉnh Lâm Đồng sau khi hợp nhất và sự thay đổi của hệ thống pháp luật hiện hành, việc xây dựng một Nghị quyết mới thống nhất trên phạm vi toàn tỉnh là yêu cầu </w:t>
      </w:r>
      <w:r w:rsidRPr="00AC01AD">
        <w:rPr>
          <w:rFonts w:ascii="Times New Roman" w:hAnsi="Times New Roman" w:cs="Times New Roman"/>
          <w:sz w:val="28"/>
          <w:szCs w:val="28"/>
        </w:rPr>
        <w:lastRenderedPageBreak/>
        <w:t>khách quan, cấp thiết.</w:t>
      </w:r>
    </w:p>
    <w:p w14:paraId="62F5DD09" w14:textId="0226A828" w:rsidR="00AC01AD" w:rsidRPr="00FA0934" w:rsidRDefault="00916FBC"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I. SỰ CẦN THIẾT BAN HÀNH NGHỊ QUYẾT MỚI</w:t>
      </w:r>
    </w:p>
    <w:p w14:paraId="0D2D98E2" w14:textId="77777777" w:rsidR="00AC01AD" w:rsidRDefault="00AC01AD"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1. Cơ sở pháp lý</w:t>
      </w:r>
    </w:p>
    <w:p w14:paraId="1EDD40B9" w14:textId="2B10E531" w:rsidR="004F1B6D" w:rsidRPr="004F1B6D" w:rsidRDefault="004F1B6D" w:rsidP="00133DFD">
      <w:pPr>
        <w:widowControl w:val="0"/>
        <w:spacing w:before="120" w:after="120" w:line="240" w:lineRule="auto"/>
        <w:ind w:firstLine="720"/>
        <w:jc w:val="both"/>
        <w:rPr>
          <w:rFonts w:ascii="Times New Roman" w:hAnsi="Times New Roman" w:cs="Times New Roman"/>
          <w:sz w:val="28"/>
          <w:szCs w:val="28"/>
        </w:rPr>
      </w:pPr>
      <w:r w:rsidRPr="004F1B6D">
        <w:rPr>
          <w:rFonts w:ascii="Times New Roman" w:hAnsi="Times New Roman" w:cs="Times New Roman"/>
          <w:sz w:val="28"/>
          <w:szCs w:val="28"/>
        </w:rPr>
        <w:t>Căn cứ các văn bản pháp luật mới được ban hành như</w:t>
      </w:r>
      <w:r>
        <w:rPr>
          <w:rFonts w:ascii="Times New Roman" w:hAnsi="Times New Roman" w:cs="Times New Roman"/>
          <w:sz w:val="28"/>
          <w:szCs w:val="28"/>
        </w:rPr>
        <w:t>:</w:t>
      </w:r>
      <w:r w:rsidRPr="004F1B6D">
        <w:rPr>
          <w:rFonts w:ascii="Times New Roman" w:hAnsi="Times New Roman" w:cs="Times New Roman"/>
          <w:sz w:val="28"/>
          <w:szCs w:val="28"/>
        </w:rPr>
        <w:t xml:space="preserve"> Luật Tổ chức chính quyền địa phương số 72/2025/QH15, Luật Ngân sách nhà nước số 89/2025/QH15, Luật Cán bộ, công chức số 80/2025/QH15, Nghị định số 171/2025/NĐ-CP của Chính phủ, và Thông tư số 100/2025/TT-BTC của Bộ Tài chính</w:t>
      </w:r>
      <w:r>
        <w:rPr>
          <w:rFonts w:ascii="Times New Roman" w:hAnsi="Times New Roman" w:cs="Times New Roman"/>
          <w:sz w:val="28"/>
          <w:szCs w:val="28"/>
        </w:rPr>
        <w:t>;</w:t>
      </w:r>
    </w:p>
    <w:p w14:paraId="2E92D603" w14:textId="77777777" w:rsidR="00AC01AD" w:rsidRPr="00FA0934" w:rsidRDefault="00AC01AD"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2. Cơ sở thực tiễn</w:t>
      </w:r>
    </w:p>
    <w:p w14:paraId="0808C701" w14:textId="765C5B04" w:rsidR="00AC01AD" w:rsidRDefault="00341A5B"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 </w:t>
      </w:r>
      <w:r w:rsidR="00BA635B" w:rsidRPr="00BA635B">
        <w:rPr>
          <w:rFonts w:ascii="Times New Roman" w:hAnsi="Times New Roman" w:cs="Times New Roman"/>
          <w:sz w:val="28"/>
          <w:szCs w:val="28"/>
        </w:rPr>
        <w:t>Khắc phục sự thiếu thống nhất trong việc thực hiện chính sách tại 3 địa bàn cũ sau khi đã hợp nhất thành tỉnh Lâm Đồng mới. Đáp ứng yêu cầu cấp thiết phải có một Nghị quyết thống nhất, đồng bộ, phù hợp với hệ thống pháp luật hiện hành và tình hình thực tiễn của tỉnh Lâm Đồng giai đoạn mới</w:t>
      </w:r>
      <w:r w:rsidR="00BA635B">
        <w:rPr>
          <w:rFonts w:ascii="Times New Roman" w:hAnsi="Times New Roman" w:cs="Times New Roman"/>
          <w:sz w:val="28"/>
          <w:szCs w:val="28"/>
        </w:rPr>
        <w:t>.</w:t>
      </w:r>
    </w:p>
    <w:p w14:paraId="11AC3DCD" w14:textId="66BC7BE0" w:rsidR="0040585A" w:rsidRPr="00AC01AD" w:rsidRDefault="00341A5B"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 </w:t>
      </w:r>
      <w:r w:rsidR="0040585A">
        <w:rPr>
          <w:rFonts w:ascii="Times New Roman" w:hAnsi="Times New Roman" w:cs="Times New Roman"/>
          <w:sz w:val="28"/>
          <w:szCs w:val="28"/>
        </w:rPr>
        <w:t>N</w:t>
      </w:r>
      <w:r w:rsidR="0040585A" w:rsidRPr="00AC01AD">
        <w:rPr>
          <w:rFonts w:ascii="Times New Roman" w:hAnsi="Times New Roman" w:cs="Times New Roman"/>
          <w:sz w:val="28"/>
          <w:szCs w:val="28"/>
        </w:rPr>
        <w:t>hằm cụ thể hóa kịp thời các quy định của Trung ương về tổ chức chính quyền địa phương, quản lý cán bộ, công chức, viên chức, đào tạo, bồi dưỡng và quản lý ngân sách nhà nước; đồng thời bảo đảm tính thống nhất của hệ thống văn bản quy phạm pháp luật sau khi thực hiện hợp nhất đơn vị hành chính cấp tỉnh.</w:t>
      </w:r>
    </w:p>
    <w:p w14:paraId="53C7224A" w14:textId="77777777" w:rsidR="00AC01AD" w:rsidRPr="00916FBC" w:rsidRDefault="00AC01AD" w:rsidP="00133DFD">
      <w:pPr>
        <w:widowControl w:val="0"/>
        <w:spacing w:before="120" w:after="120" w:line="240" w:lineRule="auto"/>
        <w:ind w:firstLine="720"/>
        <w:jc w:val="both"/>
        <w:rPr>
          <w:rFonts w:ascii="Times New Roman" w:hAnsi="Times New Roman" w:cs="Times New Roman"/>
          <w:b/>
          <w:bCs/>
          <w:sz w:val="28"/>
          <w:szCs w:val="28"/>
        </w:rPr>
      </w:pPr>
      <w:r w:rsidRPr="00916FBC">
        <w:rPr>
          <w:rFonts w:ascii="Times New Roman" w:hAnsi="Times New Roman" w:cs="Times New Roman"/>
          <w:b/>
          <w:bCs/>
          <w:sz w:val="28"/>
          <w:szCs w:val="28"/>
        </w:rPr>
        <w:t>3. Mục tiêu của việc ban hành Nghị quyết</w:t>
      </w:r>
    </w:p>
    <w:p w14:paraId="197B622D" w14:textId="70D7441D" w:rsidR="00AC01AD" w:rsidRPr="00AC01AD" w:rsidRDefault="0040585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 </w:t>
      </w:r>
      <w:r w:rsidR="00AC01AD" w:rsidRPr="00AC01AD">
        <w:rPr>
          <w:rFonts w:ascii="Times New Roman" w:hAnsi="Times New Roman" w:cs="Times New Roman"/>
          <w:sz w:val="28"/>
          <w:szCs w:val="28"/>
        </w:rPr>
        <w:t>Thống nhất cơ chế hỗ trợ đào tạo, bồi dưỡng trên phạm vi toàn tỉnh.</w:t>
      </w:r>
    </w:p>
    <w:p w14:paraId="2D722467" w14:textId="4E73E5E9" w:rsidR="00AC01AD" w:rsidRPr="00AC01AD" w:rsidRDefault="0040585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 </w:t>
      </w:r>
      <w:r w:rsidR="00AC01AD" w:rsidRPr="00AC01AD">
        <w:rPr>
          <w:rFonts w:ascii="Times New Roman" w:hAnsi="Times New Roman" w:cs="Times New Roman"/>
          <w:sz w:val="28"/>
          <w:szCs w:val="28"/>
        </w:rPr>
        <w:t>Kế thừa các quy định còn phù hợp của ba Nghị quyết trước đây.</w:t>
      </w:r>
    </w:p>
    <w:p w14:paraId="0EEB44E9" w14:textId="687C011C" w:rsidR="00AC01AD" w:rsidRPr="00AC01AD" w:rsidRDefault="0040585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c) </w:t>
      </w:r>
      <w:r w:rsidR="00AC01AD" w:rsidRPr="00AC01AD">
        <w:rPr>
          <w:rFonts w:ascii="Times New Roman" w:hAnsi="Times New Roman" w:cs="Times New Roman"/>
          <w:sz w:val="28"/>
          <w:szCs w:val="28"/>
        </w:rPr>
        <w:t>Điều chỉnh mức hỗ trợ phù hợp với điều kiện kinh tế - xã hội và khả năng cân đối ngân sách.</w:t>
      </w:r>
    </w:p>
    <w:p w14:paraId="72BF48AD" w14:textId="47E7EBA3" w:rsidR="00AC01AD" w:rsidRPr="00AC01AD" w:rsidRDefault="0040585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 </w:t>
      </w:r>
      <w:r w:rsidR="00AC01AD" w:rsidRPr="00AC01AD">
        <w:rPr>
          <w:rFonts w:ascii="Times New Roman" w:hAnsi="Times New Roman" w:cs="Times New Roman"/>
          <w:sz w:val="28"/>
          <w:szCs w:val="28"/>
        </w:rPr>
        <w:t>Khuyến khích phát triển nguồn nhân lực chất lượng cao.</w:t>
      </w:r>
    </w:p>
    <w:p w14:paraId="2F54113B" w14:textId="7F12DB4F" w:rsidR="00AC01AD" w:rsidRPr="00AC01AD" w:rsidRDefault="0040585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đ) </w:t>
      </w:r>
      <w:r w:rsidR="00AC01AD" w:rsidRPr="00AC01AD">
        <w:rPr>
          <w:rFonts w:ascii="Times New Roman" w:hAnsi="Times New Roman" w:cs="Times New Roman"/>
          <w:sz w:val="28"/>
          <w:szCs w:val="28"/>
        </w:rPr>
        <w:t>Gắn đào tạo, bồi dưỡng với quy hoạch, sử dụng cán bộ và vị trí việc làm.</w:t>
      </w:r>
    </w:p>
    <w:p w14:paraId="4725CBFD" w14:textId="4D3BA806" w:rsidR="00AC01AD" w:rsidRPr="00AC01AD" w:rsidRDefault="0040585A"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e) </w:t>
      </w:r>
      <w:r w:rsidR="00AC01AD" w:rsidRPr="00AC01AD">
        <w:rPr>
          <w:rFonts w:ascii="Times New Roman" w:hAnsi="Times New Roman" w:cs="Times New Roman"/>
          <w:sz w:val="28"/>
          <w:szCs w:val="28"/>
        </w:rPr>
        <w:t>Đáp ứng yêu cầu vận hành mô hình chính quyền địa phương hai cấp.</w:t>
      </w:r>
    </w:p>
    <w:p w14:paraId="100F94A9" w14:textId="6359D2D7" w:rsidR="00AC01AD" w:rsidRPr="00FA0934" w:rsidRDefault="00916FBC"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II. QUAN ĐIỂM XÂY DỰNG NGHỊ QUYẾT</w:t>
      </w:r>
    </w:p>
    <w:p w14:paraId="2686D17F" w14:textId="7F181D5E" w:rsidR="00AC01AD" w:rsidRPr="00AC01AD" w:rsidRDefault="00F800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1. </w:t>
      </w:r>
      <w:r w:rsidR="00AC01AD" w:rsidRPr="00AC01AD">
        <w:rPr>
          <w:rFonts w:ascii="Times New Roman" w:hAnsi="Times New Roman" w:cs="Times New Roman"/>
          <w:sz w:val="28"/>
          <w:szCs w:val="28"/>
        </w:rPr>
        <w:t>Bảo đảm phù hợp với chủ trương của Đảng, quy định của pháp luật và định hướng phát triển của tỉnh.</w:t>
      </w:r>
    </w:p>
    <w:p w14:paraId="1D1FA9D0" w14:textId="263D9852" w:rsidR="00AC01AD" w:rsidRPr="00AC01AD" w:rsidRDefault="00F800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AC01AD" w:rsidRPr="00AC01AD">
        <w:rPr>
          <w:rFonts w:ascii="Times New Roman" w:hAnsi="Times New Roman" w:cs="Times New Roman"/>
          <w:sz w:val="28"/>
          <w:szCs w:val="28"/>
        </w:rPr>
        <w:t>Kế thừa những quy định đã phát huy hiệu quả; sửa đổi, bổ sung những nội dung không còn phù hợp.</w:t>
      </w:r>
    </w:p>
    <w:p w14:paraId="62C25EA3" w14:textId="6B20C1C5" w:rsidR="00AC01AD" w:rsidRPr="00AC01AD" w:rsidRDefault="00F800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3. </w:t>
      </w:r>
      <w:r w:rsidR="00AC01AD" w:rsidRPr="00AC01AD">
        <w:rPr>
          <w:rFonts w:ascii="Times New Roman" w:hAnsi="Times New Roman" w:cs="Times New Roman"/>
          <w:sz w:val="28"/>
          <w:szCs w:val="28"/>
        </w:rPr>
        <w:t>Bảo đảm thống nhất về phạm vi điều chỉnh, đối tượng áp dụng và mức hỗ trợ trên toàn tỉnh.</w:t>
      </w:r>
    </w:p>
    <w:p w14:paraId="55B57765" w14:textId="15ED9BAF" w:rsidR="00AC01AD" w:rsidRPr="00AC01AD" w:rsidRDefault="00F800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r w:rsidR="00AC01AD" w:rsidRPr="00AC01AD">
        <w:rPr>
          <w:rFonts w:ascii="Times New Roman" w:hAnsi="Times New Roman" w:cs="Times New Roman"/>
          <w:sz w:val="28"/>
          <w:szCs w:val="28"/>
        </w:rPr>
        <w:t>Gắn chính sách đào tạo, bồi dưỡng với chiến lược phát triển nguồn nhân lực, quy hoạch cán bộ, vị trí việc làm và yêu cầu chuyển đổi số.</w:t>
      </w:r>
    </w:p>
    <w:p w14:paraId="2DB231EA" w14:textId="1E7150B6" w:rsidR="00AC01AD" w:rsidRPr="00AC01AD" w:rsidRDefault="00F800A5"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AC01AD" w:rsidRPr="00AC01AD">
        <w:rPr>
          <w:rFonts w:ascii="Times New Roman" w:hAnsi="Times New Roman" w:cs="Times New Roman"/>
          <w:sz w:val="28"/>
          <w:szCs w:val="28"/>
        </w:rPr>
        <w:t>Bảo đảm công khai, minh bạch, khả thi, hiệu quả, sử dụng tiết kiệm và đúng mục đích nguồn ngân sách nhà nước.</w:t>
      </w:r>
    </w:p>
    <w:p w14:paraId="283197C8" w14:textId="6A43588C" w:rsidR="00AC01AD" w:rsidRPr="00FA0934" w:rsidRDefault="00916FBC"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III. MỤC TIÊU CỦA NGHỊ QUYẾT MỚI</w:t>
      </w:r>
    </w:p>
    <w:p w14:paraId="119888DC" w14:textId="77777777" w:rsidR="00AC01AD" w:rsidRPr="00FA0934" w:rsidRDefault="00AC01AD"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1. Mục tiêu tổng quát</w:t>
      </w:r>
    </w:p>
    <w:p w14:paraId="23C7120D" w14:textId="77777777" w:rsidR="00AC01AD" w:rsidRPr="00AC01AD" w:rsidRDefault="00AC01AD" w:rsidP="00133DFD">
      <w:pPr>
        <w:widowControl w:val="0"/>
        <w:spacing w:before="120" w:after="120" w:line="240" w:lineRule="auto"/>
        <w:ind w:firstLine="720"/>
        <w:jc w:val="both"/>
        <w:rPr>
          <w:rFonts w:ascii="Times New Roman" w:hAnsi="Times New Roman" w:cs="Times New Roman"/>
          <w:sz w:val="28"/>
          <w:szCs w:val="28"/>
        </w:rPr>
      </w:pPr>
      <w:r w:rsidRPr="00AC01AD">
        <w:rPr>
          <w:rFonts w:ascii="Times New Roman" w:hAnsi="Times New Roman" w:cs="Times New Roman"/>
          <w:sz w:val="28"/>
          <w:szCs w:val="28"/>
        </w:rPr>
        <w:lastRenderedPageBreak/>
        <w:t>Xây dựng cơ chế hỗ trợ đào tạo, bồi dưỡng đồng bộ, thống nhất nhằm phát triển đội ngũ cán bộ, công chức, viên chức có phẩm chất, năng lực và trình độ đáp ứng yêu cầu xây dựng nền hành chính hiện đại, chuyên nghiệp, phục vụ Nhân dân và phát triển tỉnh Lâm Đồng trong giai đoạn mới.</w:t>
      </w:r>
    </w:p>
    <w:p w14:paraId="270C440E" w14:textId="77777777" w:rsidR="00AC01AD" w:rsidRPr="00FA0934" w:rsidRDefault="00AC01AD"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2. Mục tiêu cụ thể</w:t>
      </w:r>
    </w:p>
    <w:p w14:paraId="1C9BA3EE" w14:textId="7F159DC5" w:rsidR="00AC01AD" w:rsidRPr="00AC01AD" w:rsidRDefault="004153A7"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 </w:t>
      </w:r>
      <w:r w:rsidR="00AC01AD" w:rsidRPr="00AC01AD">
        <w:rPr>
          <w:rFonts w:ascii="Times New Roman" w:hAnsi="Times New Roman" w:cs="Times New Roman"/>
          <w:sz w:val="28"/>
          <w:szCs w:val="28"/>
        </w:rPr>
        <w:t>Nâng tỷ lệ cán bộ, công chức, viên chức có trình độ sau đại học theo mục tiêu phát triển nguồn nhân lực của tỉnh.</w:t>
      </w:r>
    </w:p>
    <w:p w14:paraId="19ECA8F2" w14:textId="3C5F9FB8" w:rsidR="00AC01AD" w:rsidRPr="00AC01AD" w:rsidRDefault="004153A7"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 </w:t>
      </w:r>
      <w:r w:rsidR="00AC01AD" w:rsidRPr="00AC01AD">
        <w:rPr>
          <w:rFonts w:ascii="Times New Roman" w:hAnsi="Times New Roman" w:cs="Times New Roman"/>
          <w:sz w:val="28"/>
          <w:szCs w:val="28"/>
        </w:rPr>
        <w:t>Bảo đảm 100% cán bộ, công chức, viên chức được bồi dưỡng theo tiêu chuẩn chức danh và vị trí việc làm theo quy định.</w:t>
      </w:r>
    </w:p>
    <w:p w14:paraId="271A0A55" w14:textId="3A6289E3" w:rsidR="00AC01AD" w:rsidRPr="00AC01AD" w:rsidRDefault="004153A7"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c) </w:t>
      </w:r>
      <w:r w:rsidR="00AC01AD" w:rsidRPr="00AC01AD">
        <w:rPr>
          <w:rFonts w:ascii="Times New Roman" w:hAnsi="Times New Roman" w:cs="Times New Roman"/>
          <w:sz w:val="28"/>
          <w:szCs w:val="28"/>
        </w:rPr>
        <w:t>Tăng cường đào tạo các lĩnh vực chuyển đổi số, trí tuệ nhân tạo, dữ liệu số, quản trị công, ngoại ngữ và hội nhập quốc tế.</w:t>
      </w:r>
    </w:p>
    <w:p w14:paraId="2D0B1E1F" w14:textId="5BE2FE41" w:rsidR="00AC01AD" w:rsidRPr="00AC01AD" w:rsidRDefault="004153A7"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 </w:t>
      </w:r>
      <w:r w:rsidR="00AC01AD" w:rsidRPr="00AC01AD">
        <w:rPr>
          <w:rFonts w:ascii="Times New Roman" w:hAnsi="Times New Roman" w:cs="Times New Roman"/>
          <w:sz w:val="28"/>
          <w:szCs w:val="28"/>
        </w:rPr>
        <w:t>Ưu tiên đào tạo đội ngũ cán bộ công tác tại vùng đồng bào dân tộc thiểu số, vùng sâu, vùng xa và các ngành, lĩnh vực còn thiếu nguồn nhân lực chất lượng cao.</w:t>
      </w:r>
    </w:p>
    <w:p w14:paraId="1E8F4A6E" w14:textId="1AFBBC5E" w:rsidR="00AC01AD" w:rsidRPr="00FA0934" w:rsidRDefault="006D3D09"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 xml:space="preserve">IV. </w:t>
      </w:r>
      <w:r w:rsidRPr="006D3D09">
        <w:rPr>
          <w:rFonts w:ascii="Times New Roman" w:hAnsi="Times New Roman" w:cs="Times New Roman"/>
          <w:b/>
          <w:bCs/>
          <w:sz w:val="28"/>
          <w:szCs w:val="28"/>
        </w:rPr>
        <w:t>ĐỊNH HƯỚNG CÁC NỘI DUNG, CHÍNH SÁCH CƠ BẢN ĐỀ XUẤT TRONG NGHỊ QUYẾT MỚI</w:t>
      </w:r>
    </w:p>
    <w:p w14:paraId="4889DF36" w14:textId="24737A2A" w:rsidR="00AC01AD" w:rsidRPr="00F800A5" w:rsidRDefault="006D3D09" w:rsidP="00133DFD">
      <w:pPr>
        <w:widowControl w:val="0"/>
        <w:spacing w:before="120" w:after="120" w:line="240" w:lineRule="auto"/>
        <w:ind w:firstLine="720"/>
        <w:jc w:val="both"/>
        <w:rPr>
          <w:rFonts w:ascii="Times New Roman" w:hAnsi="Times New Roman" w:cs="Times New Roman"/>
          <w:sz w:val="28"/>
          <w:szCs w:val="28"/>
        </w:rPr>
      </w:pPr>
      <w:r w:rsidRPr="00F800A5">
        <w:rPr>
          <w:rFonts w:ascii="Times New Roman" w:hAnsi="Times New Roman" w:cs="Times New Roman"/>
          <w:sz w:val="28"/>
          <w:szCs w:val="28"/>
        </w:rPr>
        <w:t xml:space="preserve">1. </w:t>
      </w:r>
      <w:r w:rsidR="003F51C7" w:rsidRPr="00F800A5">
        <w:rPr>
          <w:rFonts w:ascii="Times New Roman" w:hAnsi="Times New Roman" w:cs="Times New Roman"/>
          <w:sz w:val="28"/>
          <w:szCs w:val="28"/>
        </w:rPr>
        <w:t>Mức chi cụ thể cho công tác đào tạo, bồi dưỡng</w:t>
      </w:r>
    </w:p>
    <w:p w14:paraId="6C44FCFF" w14:textId="7D226AA8" w:rsidR="00AC01AD" w:rsidRPr="00F800A5" w:rsidRDefault="00532DA6" w:rsidP="00133DFD">
      <w:pPr>
        <w:widowControl w:val="0"/>
        <w:spacing w:before="120" w:after="120" w:line="240" w:lineRule="auto"/>
        <w:ind w:firstLine="720"/>
        <w:jc w:val="both"/>
        <w:rPr>
          <w:rFonts w:ascii="Times New Roman" w:hAnsi="Times New Roman" w:cs="Times New Roman"/>
          <w:sz w:val="28"/>
          <w:szCs w:val="28"/>
        </w:rPr>
      </w:pPr>
      <w:r w:rsidRPr="00F800A5">
        <w:rPr>
          <w:rFonts w:ascii="Times New Roman" w:hAnsi="Times New Roman" w:cs="Times New Roman"/>
          <w:sz w:val="28"/>
          <w:szCs w:val="28"/>
        </w:rPr>
        <w:t>2.</w:t>
      </w:r>
      <w:r w:rsidR="003F51C7" w:rsidRPr="00F800A5">
        <w:rPr>
          <w:rFonts w:ascii="Times New Roman" w:hAnsi="Times New Roman" w:cs="Times New Roman"/>
          <w:sz w:val="28"/>
          <w:szCs w:val="28"/>
        </w:rPr>
        <w:t xml:space="preserve"> </w:t>
      </w:r>
      <w:r w:rsidR="00AC01AD" w:rsidRPr="00F800A5">
        <w:rPr>
          <w:rFonts w:ascii="Times New Roman" w:hAnsi="Times New Roman" w:cs="Times New Roman"/>
          <w:sz w:val="28"/>
          <w:szCs w:val="28"/>
        </w:rPr>
        <w:t xml:space="preserve">Hỗ trợ </w:t>
      </w:r>
      <w:r w:rsidR="003F51C7" w:rsidRPr="00F800A5">
        <w:rPr>
          <w:rFonts w:ascii="Times New Roman" w:hAnsi="Times New Roman" w:cs="Times New Roman"/>
          <w:sz w:val="28"/>
          <w:szCs w:val="28"/>
        </w:rPr>
        <w:t>đào tạo lý luận chính trị</w:t>
      </w:r>
    </w:p>
    <w:p w14:paraId="2DAAAF6F" w14:textId="22B6F1DB" w:rsidR="00AC01AD" w:rsidRPr="00F800A5" w:rsidRDefault="00532DA6" w:rsidP="00133DFD">
      <w:pPr>
        <w:widowControl w:val="0"/>
        <w:spacing w:before="120" w:after="120" w:line="240" w:lineRule="auto"/>
        <w:ind w:firstLine="720"/>
        <w:jc w:val="both"/>
        <w:rPr>
          <w:rFonts w:ascii="Times New Roman" w:hAnsi="Times New Roman" w:cs="Times New Roman"/>
          <w:sz w:val="28"/>
          <w:szCs w:val="28"/>
        </w:rPr>
      </w:pPr>
      <w:r w:rsidRPr="00F800A5">
        <w:rPr>
          <w:rFonts w:ascii="Times New Roman" w:hAnsi="Times New Roman" w:cs="Times New Roman"/>
          <w:sz w:val="28"/>
          <w:szCs w:val="28"/>
        </w:rPr>
        <w:t>3.</w:t>
      </w:r>
      <w:r w:rsidR="003F51C7" w:rsidRPr="00F800A5">
        <w:rPr>
          <w:rFonts w:ascii="Times New Roman" w:hAnsi="Times New Roman" w:cs="Times New Roman"/>
          <w:sz w:val="28"/>
          <w:szCs w:val="28"/>
        </w:rPr>
        <w:t xml:space="preserve"> </w:t>
      </w:r>
      <w:r w:rsidR="00AC01AD" w:rsidRPr="00F800A5">
        <w:rPr>
          <w:rFonts w:ascii="Times New Roman" w:hAnsi="Times New Roman" w:cs="Times New Roman"/>
          <w:sz w:val="28"/>
          <w:szCs w:val="28"/>
        </w:rPr>
        <w:t xml:space="preserve">Hỗ trợ </w:t>
      </w:r>
      <w:r w:rsidR="003F51C7" w:rsidRPr="00F800A5">
        <w:rPr>
          <w:rFonts w:ascii="Times New Roman" w:hAnsi="Times New Roman" w:cs="Times New Roman"/>
          <w:sz w:val="28"/>
          <w:szCs w:val="28"/>
        </w:rPr>
        <w:t>bồi dưỡng theo vị trí việc làm, kỹ năng chuyên ngành, kỹ năng số, đổi mới sáng tạo</w:t>
      </w:r>
    </w:p>
    <w:p w14:paraId="08190547" w14:textId="21DA8839" w:rsidR="00AC01AD" w:rsidRPr="00F800A5" w:rsidRDefault="00532DA6" w:rsidP="00133DFD">
      <w:pPr>
        <w:widowControl w:val="0"/>
        <w:spacing w:before="120" w:after="120" w:line="240" w:lineRule="auto"/>
        <w:ind w:firstLine="720"/>
        <w:jc w:val="both"/>
        <w:rPr>
          <w:rFonts w:ascii="Times New Roman" w:hAnsi="Times New Roman" w:cs="Times New Roman"/>
          <w:sz w:val="28"/>
          <w:szCs w:val="28"/>
        </w:rPr>
      </w:pPr>
      <w:r w:rsidRPr="00F800A5">
        <w:rPr>
          <w:rFonts w:ascii="Times New Roman" w:hAnsi="Times New Roman" w:cs="Times New Roman"/>
          <w:sz w:val="28"/>
          <w:szCs w:val="28"/>
        </w:rPr>
        <w:t>4.</w:t>
      </w:r>
      <w:r w:rsidR="003A41EA" w:rsidRPr="00F800A5">
        <w:rPr>
          <w:rFonts w:ascii="Times New Roman" w:hAnsi="Times New Roman" w:cs="Times New Roman"/>
          <w:sz w:val="28"/>
          <w:szCs w:val="28"/>
        </w:rPr>
        <w:t xml:space="preserve"> </w:t>
      </w:r>
      <w:r w:rsidR="00AC01AD" w:rsidRPr="00F800A5">
        <w:rPr>
          <w:rFonts w:ascii="Times New Roman" w:hAnsi="Times New Roman" w:cs="Times New Roman"/>
          <w:sz w:val="28"/>
          <w:szCs w:val="28"/>
        </w:rPr>
        <w:t xml:space="preserve">Hỗ trợ </w:t>
      </w:r>
      <w:r w:rsidR="003A41EA" w:rsidRPr="00F800A5">
        <w:rPr>
          <w:rFonts w:ascii="Times New Roman" w:hAnsi="Times New Roman" w:cs="Times New Roman"/>
          <w:sz w:val="28"/>
          <w:szCs w:val="28"/>
        </w:rPr>
        <w:t>Hỗ trợ, khuyến khích đối với cán bộ tự đảm bảo kinh phí đào tạo nâng cao trình độ.</w:t>
      </w:r>
    </w:p>
    <w:p w14:paraId="1E9A13ED" w14:textId="0AB970A6" w:rsidR="00AC01AD" w:rsidRPr="00FA0934" w:rsidRDefault="00F800A5"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V. DỰ KIẾN NGUỒN LỰC VÀ ĐIỀU KIỆN BẢO ĐẢM THỰC HIỆN</w:t>
      </w:r>
    </w:p>
    <w:p w14:paraId="17FB3B33" w14:textId="77777777" w:rsidR="00AC01AD" w:rsidRPr="00FA0934" w:rsidRDefault="00AC01AD"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1. Nguồn kinh phí</w:t>
      </w:r>
    </w:p>
    <w:p w14:paraId="6123A8E9" w14:textId="76BA0D04" w:rsidR="006E32A9" w:rsidRPr="006E32A9" w:rsidRDefault="006E32A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 </w:t>
      </w:r>
      <w:r w:rsidRPr="006E32A9">
        <w:rPr>
          <w:rFonts w:ascii="Times New Roman" w:hAnsi="Times New Roman" w:cs="Times New Roman"/>
          <w:sz w:val="28"/>
          <w:szCs w:val="28"/>
        </w:rPr>
        <w:t xml:space="preserve">Kinh phí đào tạo, bồi dưỡng cán bộ do ngân sách tỉnh đảm bảo theo phân cấp ngân sách hiện hành. </w:t>
      </w:r>
    </w:p>
    <w:p w14:paraId="3013E74F" w14:textId="053E6BBA" w:rsidR="006E32A9" w:rsidRPr="006E32A9" w:rsidRDefault="006E32A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b)</w:t>
      </w:r>
      <w:r w:rsidRPr="006E32A9">
        <w:rPr>
          <w:rFonts w:ascii="Times New Roman" w:hAnsi="Times New Roman" w:cs="Times New Roman"/>
          <w:sz w:val="28"/>
          <w:szCs w:val="28"/>
        </w:rPr>
        <w:t xml:space="preserve">  Kinh phí đào tạo, bồi dưỡng công chức, viên chức áp dụng theo Điều 2 Thông tư số 100/2025/TT-BTC ngày 28/10/2025 của Bộ Tài chính. </w:t>
      </w:r>
    </w:p>
    <w:p w14:paraId="069D946D" w14:textId="78A9E403" w:rsidR="006E32A9" w:rsidRPr="006E32A9" w:rsidRDefault="006E32A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c)</w:t>
      </w:r>
      <w:r w:rsidRPr="006E32A9">
        <w:rPr>
          <w:rFonts w:ascii="Times New Roman" w:hAnsi="Times New Roman" w:cs="Times New Roman"/>
          <w:sz w:val="28"/>
          <w:szCs w:val="28"/>
        </w:rPr>
        <w:t xml:space="preserve"> Nguồn kinh phí từ các Chương trình/Đề án/Dự án đã được phê duyệt sẽ thực hiện theo các Chương trình/Đề án/Dự án đó.</w:t>
      </w:r>
    </w:p>
    <w:p w14:paraId="3B863B1A" w14:textId="77777777" w:rsidR="00AC01AD" w:rsidRPr="00FA0934" w:rsidRDefault="00AC01AD" w:rsidP="00133DFD">
      <w:pPr>
        <w:widowControl w:val="0"/>
        <w:spacing w:before="120" w:after="120" w:line="240" w:lineRule="auto"/>
        <w:ind w:firstLine="720"/>
        <w:jc w:val="both"/>
        <w:rPr>
          <w:rFonts w:ascii="Times New Roman" w:hAnsi="Times New Roman" w:cs="Times New Roman"/>
          <w:b/>
          <w:bCs/>
          <w:sz w:val="28"/>
          <w:szCs w:val="28"/>
        </w:rPr>
      </w:pPr>
      <w:r w:rsidRPr="00FA0934">
        <w:rPr>
          <w:rFonts w:ascii="Times New Roman" w:hAnsi="Times New Roman" w:cs="Times New Roman"/>
          <w:b/>
          <w:bCs/>
          <w:sz w:val="28"/>
          <w:szCs w:val="28"/>
        </w:rPr>
        <w:t>2. Điều kiện bảo đảm thực hiện</w:t>
      </w:r>
    </w:p>
    <w:p w14:paraId="45D27B3B" w14:textId="7F8A3708" w:rsidR="00AC01AD" w:rsidRPr="00AC01AD" w:rsidRDefault="006E32A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a) </w:t>
      </w:r>
      <w:r w:rsidR="00AC01AD" w:rsidRPr="00AC01AD">
        <w:rPr>
          <w:rFonts w:ascii="Times New Roman" w:hAnsi="Times New Roman" w:cs="Times New Roman"/>
          <w:sz w:val="28"/>
          <w:szCs w:val="28"/>
        </w:rPr>
        <w:t>Nâng cao năng lực quản lý của các cơ quan tham mưu.</w:t>
      </w:r>
    </w:p>
    <w:p w14:paraId="36CE5662" w14:textId="1ABDA788" w:rsidR="00AC01AD" w:rsidRPr="00AC01AD" w:rsidRDefault="006E32A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 </w:t>
      </w:r>
      <w:r w:rsidR="00AC01AD" w:rsidRPr="00AC01AD">
        <w:rPr>
          <w:rFonts w:ascii="Times New Roman" w:hAnsi="Times New Roman" w:cs="Times New Roman"/>
          <w:sz w:val="28"/>
          <w:szCs w:val="28"/>
        </w:rPr>
        <w:t>Tăng cường phối hợp giữa các sở, ban, ngành và địa phương.</w:t>
      </w:r>
    </w:p>
    <w:p w14:paraId="24D4C02D" w14:textId="3D4BA7CB" w:rsidR="00AC01AD" w:rsidRPr="00AC01AD" w:rsidRDefault="006E32A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c) </w:t>
      </w:r>
      <w:r w:rsidR="00AC01AD" w:rsidRPr="00AC01AD">
        <w:rPr>
          <w:rFonts w:ascii="Times New Roman" w:hAnsi="Times New Roman" w:cs="Times New Roman"/>
          <w:sz w:val="28"/>
          <w:szCs w:val="28"/>
        </w:rPr>
        <w:t>Đẩy mạnh công tác kiểm tra, giám sát, đánh giá kết quả thực hiện.</w:t>
      </w:r>
    </w:p>
    <w:p w14:paraId="10DD3845" w14:textId="4B065F43" w:rsidR="00AC01AD" w:rsidRDefault="006E32A9"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d) </w:t>
      </w:r>
      <w:r w:rsidR="00AC01AD" w:rsidRPr="00AC01AD">
        <w:rPr>
          <w:rFonts w:ascii="Times New Roman" w:hAnsi="Times New Roman" w:cs="Times New Roman"/>
          <w:sz w:val="28"/>
          <w:szCs w:val="28"/>
        </w:rPr>
        <w:t>Định kỳ sơ kết, tổng kết và kịp thời điều chỉnh những nội dung không còn phù hợp.</w:t>
      </w:r>
    </w:p>
    <w:p w14:paraId="4D0F614B" w14:textId="7ADC70FF" w:rsidR="000A4692" w:rsidRPr="00446C12" w:rsidRDefault="000A4692" w:rsidP="00133DFD">
      <w:pPr>
        <w:widowControl w:val="0"/>
        <w:spacing w:before="120" w:after="120" w:line="240" w:lineRule="auto"/>
        <w:ind w:firstLine="720"/>
        <w:jc w:val="both"/>
        <w:rPr>
          <w:rFonts w:ascii="Times New Roman" w:hAnsi="Times New Roman" w:cs="Times New Roman"/>
          <w:sz w:val="28"/>
          <w:szCs w:val="28"/>
        </w:rPr>
      </w:pPr>
      <w:r>
        <w:rPr>
          <w:rFonts w:ascii="Times New Roman" w:hAnsi="Times New Roman" w:cs="Times New Roman"/>
          <w:sz w:val="28"/>
          <w:szCs w:val="28"/>
        </w:rPr>
        <w:t>Trên đây là báo cáo t</w:t>
      </w:r>
      <w:r w:rsidRPr="00446C12">
        <w:rPr>
          <w:rFonts w:ascii="Times New Roman" w:hAnsi="Times New Roman" w:cs="Times New Roman"/>
          <w:sz w:val="28"/>
          <w:szCs w:val="28"/>
        </w:rPr>
        <w:t>ổng kết việc thực</w:t>
      </w:r>
      <w:r w:rsidR="008F0354">
        <w:rPr>
          <w:rFonts w:ascii="Times New Roman" w:hAnsi="Times New Roman" w:cs="Times New Roman"/>
          <w:sz w:val="28"/>
          <w:szCs w:val="28"/>
        </w:rPr>
        <w:t xml:space="preserve"> hiện</w:t>
      </w:r>
      <w:r w:rsidRPr="00446C12">
        <w:rPr>
          <w:rFonts w:ascii="Times New Roman" w:hAnsi="Times New Roman" w:cs="Times New Roman"/>
          <w:sz w:val="28"/>
          <w:szCs w:val="28"/>
        </w:rPr>
        <w:t xml:space="preserve"> </w:t>
      </w:r>
      <w:r w:rsidR="00A70031" w:rsidRPr="00A70031">
        <w:rPr>
          <w:rFonts w:ascii="Times New Roman" w:hAnsi="Times New Roman" w:cs="Times New Roman"/>
          <w:sz w:val="28"/>
          <w:szCs w:val="28"/>
        </w:rPr>
        <w:t xml:space="preserve">các Nghị quyết của Hội đồng </w:t>
      </w:r>
      <w:r w:rsidR="00A70031" w:rsidRPr="00A70031">
        <w:rPr>
          <w:rFonts w:ascii="Times New Roman" w:hAnsi="Times New Roman" w:cs="Times New Roman"/>
          <w:sz w:val="28"/>
          <w:szCs w:val="28"/>
        </w:rPr>
        <w:lastRenderedPageBreak/>
        <w:t>nhân dân các tỉnh</w:t>
      </w:r>
      <w:r w:rsidR="00A70031">
        <w:rPr>
          <w:rFonts w:ascii="Times New Roman" w:hAnsi="Times New Roman" w:cs="Times New Roman"/>
          <w:sz w:val="28"/>
          <w:szCs w:val="28"/>
        </w:rPr>
        <w:t xml:space="preserve"> </w:t>
      </w:r>
      <w:r w:rsidR="00A70031" w:rsidRPr="00A70031">
        <w:rPr>
          <w:rFonts w:ascii="Times New Roman" w:hAnsi="Times New Roman" w:cs="Times New Roman"/>
          <w:sz w:val="28"/>
          <w:szCs w:val="28"/>
        </w:rPr>
        <w:t xml:space="preserve">Lâm Đồng, Bình Thuận, Đắk Nông </w:t>
      </w:r>
      <w:r w:rsidR="00A70031" w:rsidRPr="00A43D8D">
        <w:rPr>
          <w:rFonts w:ascii="Times New Roman" w:hAnsi="Times New Roman" w:cs="Times New Roman"/>
          <w:i/>
          <w:iCs/>
          <w:sz w:val="28"/>
          <w:szCs w:val="28"/>
        </w:rPr>
        <w:t>(trước sắp x</w:t>
      </w:r>
      <w:r w:rsidR="005C3825">
        <w:rPr>
          <w:rFonts w:ascii="Times New Roman" w:hAnsi="Times New Roman" w:cs="Times New Roman"/>
          <w:i/>
          <w:iCs/>
          <w:sz w:val="28"/>
          <w:szCs w:val="28"/>
        </w:rPr>
        <w:t>ế</w:t>
      </w:r>
      <w:r w:rsidR="00A70031" w:rsidRPr="00A43D8D">
        <w:rPr>
          <w:rFonts w:ascii="Times New Roman" w:hAnsi="Times New Roman" w:cs="Times New Roman"/>
          <w:i/>
          <w:iCs/>
          <w:sz w:val="28"/>
          <w:szCs w:val="28"/>
        </w:rPr>
        <w:t>p)</w:t>
      </w:r>
      <w:r w:rsidR="00A70031" w:rsidRPr="00A70031">
        <w:rPr>
          <w:rFonts w:ascii="Times New Roman" w:hAnsi="Times New Roman" w:cs="Times New Roman"/>
          <w:sz w:val="28"/>
          <w:szCs w:val="28"/>
        </w:rPr>
        <w:t xml:space="preserve"> về chính sách hỗ trợ đào tạo, bồi dưỡng cán bộ, công chức, viên chức</w:t>
      </w:r>
      <w:r w:rsidR="00A70031">
        <w:rPr>
          <w:rFonts w:ascii="Times New Roman" w:hAnsi="Times New Roman" w:cs="Times New Roman"/>
          <w:sz w:val="28"/>
          <w:szCs w:val="28"/>
        </w:rPr>
        <w:t xml:space="preserve"> </w:t>
      </w:r>
      <w:r w:rsidRPr="00446C12">
        <w:rPr>
          <w:rFonts w:ascii="Times New Roman" w:hAnsi="Times New Roman" w:cs="Times New Roman"/>
          <w:sz w:val="28"/>
          <w:szCs w:val="28"/>
        </w:rPr>
        <w:t>của Sở Nội vụ./.</w:t>
      </w:r>
    </w:p>
    <w:p w14:paraId="6F733434" w14:textId="77777777" w:rsidR="00446C12" w:rsidRDefault="00446C12" w:rsidP="000A4692">
      <w:pPr>
        <w:widowControl w:val="0"/>
        <w:spacing w:before="120" w:after="120" w:line="240" w:lineRule="auto"/>
        <w:jc w:val="center"/>
        <w:rPr>
          <w:rFonts w:ascii="Times New Roman" w:hAnsi="Times New Roman" w:cs="Times New Roman"/>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40"/>
      </w:tblGrid>
      <w:tr w:rsidR="00446C12" w:rsidRPr="00446C12" w14:paraId="3B1E1DBD" w14:textId="77777777" w:rsidTr="009E5491">
        <w:tc>
          <w:tcPr>
            <w:tcW w:w="4839" w:type="dxa"/>
          </w:tcPr>
          <w:p w14:paraId="6642214E" w14:textId="77777777" w:rsidR="00446C12" w:rsidRPr="00446C12" w:rsidRDefault="00446C12" w:rsidP="00446C12">
            <w:pPr>
              <w:widowControl w:val="0"/>
              <w:jc w:val="both"/>
              <w:rPr>
                <w:rFonts w:eastAsia="Times New Roman" w:cs="Times New Roman"/>
                <w:b/>
                <w:bCs/>
                <w:i/>
                <w:iCs/>
                <w:color w:val="000000"/>
                <w:kern w:val="0"/>
                <w14:ligatures w14:val="none"/>
              </w:rPr>
            </w:pPr>
            <w:r w:rsidRPr="00446C12">
              <w:rPr>
                <w:rFonts w:eastAsia="Times New Roman" w:cs="Times New Roman"/>
                <w:b/>
                <w:bCs/>
                <w:i/>
                <w:iCs/>
                <w:color w:val="000000"/>
                <w:kern w:val="0"/>
                <w14:ligatures w14:val="none"/>
              </w:rPr>
              <w:t>Nơi nhận;</w:t>
            </w:r>
          </w:p>
          <w:p w14:paraId="5429F651" w14:textId="77777777" w:rsidR="00446C12" w:rsidRPr="00446C12" w:rsidRDefault="00446C12" w:rsidP="00446C12">
            <w:pPr>
              <w:widowControl w:val="0"/>
              <w:jc w:val="both"/>
              <w:rPr>
                <w:rFonts w:eastAsia="Times New Roman" w:cs="Times New Roman"/>
                <w:color w:val="000000"/>
                <w:kern w:val="0"/>
                <w:sz w:val="22"/>
                <w14:ligatures w14:val="none"/>
              </w:rPr>
            </w:pPr>
            <w:r w:rsidRPr="00446C12">
              <w:rPr>
                <w:rFonts w:eastAsia="Times New Roman" w:cs="Times New Roman"/>
                <w:color w:val="000000"/>
                <w:kern w:val="0"/>
                <w:sz w:val="22"/>
                <w14:ligatures w14:val="none"/>
              </w:rPr>
              <w:t>- Giám đốc Sở, các PGĐ Sở;</w:t>
            </w:r>
          </w:p>
          <w:p w14:paraId="68DB68C0" w14:textId="77777777" w:rsidR="00446C12" w:rsidRPr="00446C12" w:rsidRDefault="00446C12" w:rsidP="00446C12">
            <w:pPr>
              <w:widowControl w:val="0"/>
              <w:jc w:val="both"/>
              <w:rPr>
                <w:rFonts w:eastAsia="Times New Roman" w:cs="Times New Roman"/>
                <w:color w:val="000000"/>
                <w:kern w:val="0"/>
                <w:sz w:val="22"/>
                <w14:ligatures w14:val="none"/>
              </w:rPr>
            </w:pPr>
            <w:r w:rsidRPr="00446C12">
              <w:rPr>
                <w:rFonts w:eastAsia="Times New Roman" w:cs="Times New Roman"/>
                <w:color w:val="000000"/>
                <w:kern w:val="0"/>
                <w:sz w:val="22"/>
                <w14:ligatures w14:val="none"/>
              </w:rPr>
              <w:t>- Các phòng, đơn vị thuộc Sở;</w:t>
            </w:r>
          </w:p>
          <w:p w14:paraId="444E7A19" w14:textId="77777777" w:rsidR="00446C12" w:rsidRPr="00446C12" w:rsidRDefault="00446C12" w:rsidP="00446C12">
            <w:pPr>
              <w:widowControl w:val="0"/>
              <w:jc w:val="both"/>
              <w:rPr>
                <w:rFonts w:eastAsia="Times New Roman" w:cs="Times New Roman"/>
                <w:color w:val="000000"/>
                <w:kern w:val="0"/>
                <w:szCs w:val="28"/>
                <w14:ligatures w14:val="none"/>
              </w:rPr>
            </w:pPr>
            <w:r w:rsidRPr="00446C12">
              <w:rPr>
                <w:rFonts w:eastAsia="Times New Roman" w:cs="Times New Roman"/>
                <w:color w:val="000000"/>
                <w:kern w:val="0"/>
                <w:sz w:val="22"/>
                <w14:ligatures w14:val="none"/>
              </w:rPr>
              <w:t xml:space="preserve">- Lưu: VT, CCVC </w:t>
            </w:r>
            <w:r w:rsidRPr="00446C12">
              <w:rPr>
                <w:rFonts w:eastAsia="Times New Roman" w:cs="Times New Roman"/>
                <w:color w:val="000000"/>
                <w:kern w:val="0"/>
                <w:sz w:val="22"/>
                <w:vertAlign w:val="subscript"/>
                <w14:ligatures w14:val="none"/>
              </w:rPr>
              <w:t>(Lap)</w:t>
            </w:r>
            <w:r w:rsidRPr="00446C12">
              <w:rPr>
                <w:rFonts w:eastAsia="Times New Roman" w:cs="Times New Roman"/>
                <w:color w:val="000000"/>
                <w:kern w:val="0"/>
                <w:sz w:val="22"/>
                <w14:ligatures w14:val="none"/>
              </w:rPr>
              <w:t>.</w:t>
            </w:r>
          </w:p>
        </w:tc>
        <w:tc>
          <w:tcPr>
            <w:tcW w:w="4839" w:type="dxa"/>
          </w:tcPr>
          <w:p w14:paraId="11AEDD96" w14:textId="77777777" w:rsidR="00446C12" w:rsidRPr="00446C12" w:rsidRDefault="00446C12" w:rsidP="00446C12">
            <w:pPr>
              <w:widowControl w:val="0"/>
              <w:jc w:val="center"/>
              <w:rPr>
                <w:rFonts w:eastAsia="Times New Roman" w:cs="Times New Roman"/>
                <w:b/>
                <w:bCs/>
                <w:color w:val="000000"/>
                <w:kern w:val="0"/>
                <w:szCs w:val="28"/>
                <w14:ligatures w14:val="none"/>
              </w:rPr>
            </w:pPr>
            <w:r w:rsidRPr="00446C12">
              <w:rPr>
                <w:rFonts w:eastAsia="Times New Roman" w:cs="Times New Roman"/>
                <w:b/>
                <w:bCs/>
                <w:color w:val="000000"/>
                <w:kern w:val="0"/>
                <w:szCs w:val="28"/>
                <w14:ligatures w14:val="none"/>
              </w:rPr>
              <w:t>KT. GIÁM ĐỐC</w:t>
            </w:r>
          </w:p>
          <w:p w14:paraId="7C77886C" w14:textId="77777777" w:rsidR="00446C12" w:rsidRPr="00446C12" w:rsidRDefault="00446C12" w:rsidP="00446C12">
            <w:pPr>
              <w:widowControl w:val="0"/>
              <w:jc w:val="center"/>
              <w:rPr>
                <w:rFonts w:eastAsia="Times New Roman" w:cs="Times New Roman"/>
                <w:b/>
                <w:bCs/>
                <w:color w:val="000000"/>
                <w:kern w:val="0"/>
                <w:szCs w:val="28"/>
                <w14:ligatures w14:val="none"/>
              </w:rPr>
            </w:pPr>
            <w:r w:rsidRPr="00446C12">
              <w:rPr>
                <w:rFonts w:eastAsia="Times New Roman" w:cs="Times New Roman"/>
                <w:b/>
                <w:bCs/>
                <w:color w:val="000000"/>
                <w:kern w:val="0"/>
                <w:szCs w:val="28"/>
                <w14:ligatures w14:val="none"/>
              </w:rPr>
              <w:t>PHÓ GIÁM ĐỐC</w:t>
            </w:r>
          </w:p>
          <w:p w14:paraId="10B99BA3" w14:textId="77777777" w:rsidR="00446C12" w:rsidRPr="00446C12" w:rsidRDefault="00446C12" w:rsidP="00446C12">
            <w:pPr>
              <w:widowControl w:val="0"/>
              <w:jc w:val="center"/>
              <w:rPr>
                <w:rFonts w:eastAsia="Times New Roman" w:cs="Times New Roman"/>
                <w:b/>
                <w:bCs/>
                <w:color w:val="000000"/>
                <w:kern w:val="0"/>
                <w:szCs w:val="28"/>
                <w14:ligatures w14:val="none"/>
              </w:rPr>
            </w:pPr>
          </w:p>
          <w:p w14:paraId="3B946E31" w14:textId="77777777" w:rsidR="00446C12" w:rsidRPr="00446C12" w:rsidRDefault="00446C12" w:rsidP="00446C12">
            <w:pPr>
              <w:widowControl w:val="0"/>
              <w:jc w:val="center"/>
              <w:rPr>
                <w:rFonts w:eastAsia="Times New Roman" w:cs="Times New Roman"/>
                <w:b/>
                <w:bCs/>
                <w:color w:val="000000"/>
                <w:kern w:val="0"/>
                <w:szCs w:val="28"/>
                <w14:ligatures w14:val="none"/>
              </w:rPr>
            </w:pPr>
          </w:p>
          <w:p w14:paraId="48542D8F" w14:textId="77777777" w:rsidR="00446C12" w:rsidRPr="00446C12" w:rsidRDefault="00446C12" w:rsidP="00446C12">
            <w:pPr>
              <w:widowControl w:val="0"/>
              <w:jc w:val="center"/>
              <w:rPr>
                <w:rFonts w:eastAsia="Times New Roman" w:cs="Times New Roman"/>
                <w:b/>
                <w:bCs/>
                <w:color w:val="000000"/>
                <w:kern w:val="0"/>
                <w:szCs w:val="28"/>
                <w14:ligatures w14:val="none"/>
              </w:rPr>
            </w:pPr>
          </w:p>
          <w:p w14:paraId="6064A608" w14:textId="77777777" w:rsidR="00446C12" w:rsidRPr="00446C12" w:rsidRDefault="00446C12" w:rsidP="00446C12">
            <w:pPr>
              <w:widowControl w:val="0"/>
              <w:jc w:val="center"/>
              <w:rPr>
                <w:rFonts w:eastAsia="Times New Roman" w:cs="Times New Roman"/>
                <w:b/>
                <w:bCs/>
                <w:color w:val="000000"/>
                <w:kern w:val="0"/>
                <w:szCs w:val="28"/>
                <w14:ligatures w14:val="none"/>
              </w:rPr>
            </w:pPr>
          </w:p>
          <w:p w14:paraId="10426E01" w14:textId="77777777" w:rsidR="00446C12" w:rsidRPr="00446C12" w:rsidRDefault="00446C12" w:rsidP="00446C12">
            <w:pPr>
              <w:widowControl w:val="0"/>
              <w:jc w:val="center"/>
              <w:rPr>
                <w:rFonts w:eastAsia="Times New Roman" w:cs="Times New Roman"/>
                <w:b/>
                <w:bCs/>
                <w:color w:val="000000"/>
                <w:kern w:val="0"/>
                <w:szCs w:val="28"/>
                <w14:ligatures w14:val="none"/>
              </w:rPr>
            </w:pPr>
          </w:p>
          <w:p w14:paraId="5F82E1D2" w14:textId="77777777" w:rsidR="00446C12" w:rsidRPr="00446C12" w:rsidRDefault="00446C12" w:rsidP="00446C12">
            <w:pPr>
              <w:widowControl w:val="0"/>
              <w:jc w:val="center"/>
              <w:rPr>
                <w:rFonts w:eastAsia="Times New Roman" w:cs="Times New Roman"/>
                <w:color w:val="000000"/>
                <w:kern w:val="0"/>
                <w:szCs w:val="28"/>
                <w14:ligatures w14:val="none"/>
              </w:rPr>
            </w:pPr>
            <w:r w:rsidRPr="00446C12">
              <w:rPr>
                <w:rFonts w:eastAsia="Times New Roman" w:cs="Times New Roman"/>
                <w:b/>
                <w:bCs/>
                <w:color w:val="000000"/>
                <w:kern w:val="0"/>
                <w:szCs w:val="28"/>
                <w14:ligatures w14:val="none"/>
              </w:rPr>
              <w:t>Bùi Hiếu</w:t>
            </w:r>
          </w:p>
        </w:tc>
      </w:tr>
    </w:tbl>
    <w:p w14:paraId="5E3DA302" w14:textId="77777777" w:rsidR="000A4692" w:rsidRPr="00974D54" w:rsidRDefault="000A4692" w:rsidP="000A4692">
      <w:pPr>
        <w:widowControl w:val="0"/>
        <w:spacing w:before="120" w:after="120" w:line="240" w:lineRule="auto"/>
        <w:jc w:val="center"/>
        <w:rPr>
          <w:rFonts w:ascii="Times New Roman" w:hAnsi="Times New Roman" w:cs="Times New Roman"/>
          <w:b/>
          <w:bCs/>
          <w:sz w:val="28"/>
          <w:szCs w:val="28"/>
        </w:rPr>
      </w:pPr>
    </w:p>
    <w:p w14:paraId="57EAA188" w14:textId="62146817" w:rsidR="000A4692" w:rsidRPr="00AC01AD" w:rsidRDefault="000A4692" w:rsidP="00C24AB5">
      <w:pPr>
        <w:widowControl w:val="0"/>
        <w:spacing w:before="120" w:after="120" w:line="240" w:lineRule="auto"/>
        <w:ind w:firstLine="720"/>
        <w:jc w:val="both"/>
        <w:rPr>
          <w:rFonts w:ascii="Times New Roman" w:hAnsi="Times New Roman" w:cs="Times New Roman"/>
          <w:sz w:val="28"/>
          <w:szCs w:val="28"/>
        </w:rPr>
      </w:pPr>
    </w:p>
    <w:sectPr w:rsidR="000A4692" w:rsidRPr="00AC01AD" w:rsidSect="00BD73E3">
      <w:headerReference w:type="default" r:id="rId7"/>
      <w:pgSz w:w="11907" w:h="16840" w:code="9"/>
      <w:pgMar w:top="1134" w:right="1134" w:bottom="1134" w:left="1701" w:header="283" w:footer="2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27F5E" w14:textId="77777777" w:rsidR="00363599" w:rsidRDefault="00363599" w:rsidP="00BD73E3">
      <w:pPr>
        <w:spacing w:after="0" w:line="240" w:lineRule="auto"/>
      </w:pPr>
      <w:r>
        <w:separator/>
      </w:r>
    </w:p>
  </w:endnote>
  <w:endnote w:type="continuationSeparator" w:id="0">
    <w:p w14:paraId="0712DCCF" w14:textId="77777777" w:rsidR="00363599" w:rsidRDefault="00363599" w:rsidP="00BD73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3DA5A" w14:textId="77777777" w:rsidR="00363599" w:rsidRDefault="00363599" w:rsidP="00BD73E3">
      <w:pPr>
        <w:spacing w:after="0" w:line="240" w:lineRule="auto"/>
      </w:pPr>
      <w:r>
        <w:separator/>
      </w:r>
    </w:p>
  </w:footnote>
  <w:footnote w:type="continuationSeparator" w:id="0">
    <w:p w14:paraId="32F977EE" w14:textId="77777777" w:rsidR="00363599" w:rsidRDefault="00363599" w:rsidP="00BD73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073134"/>
      <w:docPartObj>
        <w:docPartGallery w:val="Page Numbers (Top of Page)"/>
        <w:docPartUnique/>
      </w:docPartObj>
    </w:sdtPr>
    <w:sdtEndPr>
      <w:rPr>
        <w:rFonts w:ascii="Times New Roman" w:hAnsi="Times New Roman" w:cs="Times New Roman"/>
        <w:noProof/>
        <w:sz w:val="28"/>
        <w:szCs w:val="28"/>
      </w:rPr>
    </w:sdtEndPr>
    <w:sdtContent>
      <w:p w14:paraId="5C16E963" w14:textId="2E0F2CA5" w:rsidR="00BD73E3" w:rsidRPr="00BD73E3" w:rsidRDefault="00BD73E3">
        <w:pPr>
          <w:pStyle w:val="Header"/>
          <w:jc w:val="center"/>
          <w:rPr>
            <w:rFonts w:ascii="Times New Roman" w:hAnsi="Times New Roman" w:cs="Times New Roman"/>
            <w:sz w:val="28"/>
            <w:szCs w:val="28"/>
          </w:rPr>
        </w:pPr>
        <w:r w:rsidRPr="00BD73E3">
          <w:rPr>
            <w:rFonts w:ascii="Times New Roman" w:hAnsi="Times New Roman" w:cs="Times New Roman"/>
            <w:sz w:val="28"/>
            <w:szCs w:val="28"/>
          </w:rPr>
          <w:fldChar w:fldCharType="begin"/>
        </w:r>
        <w:r w:rsidRPr="00BD73E3">
          <w:rPr>
            <w:rFonts w:ascii="Times New Roman" w:hAnsi="Times New Roman" w:cs="Times New Roman"/>
            <w:sz w:val="28"/>
            <w:szCs w:val="28"/>
          </w:rPr>
          <w:instrText xml:space="preserve"> PAGE   \* MERGEFORMAT </w:instrText>
        </w:r>
        <w:r w:rsidRPr="00BD73E3">
          <w:rPr>
            <w:rFonts w:ascii="Times New Roman" w:hAnsi="Times New Roman" w:cs="Times New Roman"/>
            <w:sz w:val="28"/>
            <w:szCs w:val="28"/>
          </w:rPr>
          <w:fldChar w:fldCharType="separate"/>
        </w:r>
        <w:r w:rsidRPr="00BD73E3">
          <w:rPr>
            <w:rFonts w:ascii="Times New Roman" w:hAnsi="Times New Roman" w:cs="Times New Roman"/>
            <w:noProof/>
            <w:sz w:val="28"/>
            <w:szCs w:val="28"/>
          </w:rPr>
          <w:t>2</w:t>
        </w:r>
        <w:r w:rsidRPr="00BD73E3">
          <w:rPr>
            <w:rFonts w:ascii="Times New Roman" w:hAnsi="Times New Roman" w:cs="Times New Roman"/>
            <w:noProof/>
            <w:sz w:val="28"/>
            <w:szCs w:val="28"/>
          </w:rPr>
          <w:fldChar w:fldCharType="end"/>
        </w:r>
      </w:p>
    </w:sdtContent>
  </w:sdt>
  <w:p w14:paraId="387D97F2" w14:textId="77777777" w:rsidR="00BD73E3" w:rsidRDefault="00BD73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C27"/>
    <w:multiLevelType w:val="multilevel"/>
    <w:tmpl w:val="DAE8A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C79FC"/>
    <w:multiLevelType w:val="multilevel"/>
    <w:tmpl w:val="229C2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D64B2"/>
    <w:multiLevelType w:val="hybridMultilevel"/>
    <w:tmpl w:val="B1324454"/>
    <w:lvl w:ilvl="0" w:tplc="4E22EA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990EA0"/>
    <w:multiLevelType w:val="multilevel"/>
    <w:tmpl w:val="65F4B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AA1632"/>
    <w:multiLevelType w:val="multilevel"/>
    <w:tmpl w:val="76948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BB31A7"/>
    <w:multiLevelType w:val="multilevel"/>
    <w:tmpl w:val="286A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4C1A42"/>
    <w:multiLevelType w:val="multilevel"/>
    <w:tmpl w:val="1C38D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0A7550"/>
    <w:multiLevelType w:val="multilevel"/>
    <w:tmpl w:val="A0B8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16C8A"/>
    <w:multiLevelType w:val="multilevel"/>
    <w:tmpl w:val="7CC06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545D0A"/>
    <w:multiLevelType w:val="multilevel"/>
    <w:tmpl w:val="2B6C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1C1F25"/>
    <w:multiLevelType w:val="multilevel"/>
    <w:tmpl w:val="F274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91FB3"/>
    <w:multiLevelType w:val="multilevel"/>
    <w:tmpl w:val="8E8AD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012218"/>
    <w:multiLevelType w:val="multilevel"/>
    <w:tmpl w:val="722C5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037435"/>
    <w:multiLevelType w:val="multilevel"/>
    <w:tmpl w:val="B310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FE529E"/>
    <w:multiLevelType w:val="multilevel"/>
    <w:tmpl w:val="8230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FF43C7"/>
    <w:multiLevelType w:val="multilevel"/>
    <w:tmpl w:val="FDBCB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AD21FB"/>
    <w:multiLevelType w:val="multilevel"/>
    <w:tmpl w:val="BEECF0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5915EF"/>
    <w:multiLevelType w:val="multilevel"/>
    <w:tmpl w:val="40E8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E60F33"/>
    <w:multiLevelType w:val="hybridMultilevel"/>
    <w:tmpl w:val="FCCCABE8"/>
    <w:lvl w:ilvl="0" w:tplc="BAAAC30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7FA77D9"/>
    <w:multiLevelType w:val="multilevel"/>
    <w:tmpl w:val="44C23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1C2DF6"/>
    <w:multiLevelType w:val="multilevel"/>
    <w:tmpl w:val="01C64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8AB1976"/>
    <w:multiLevelType w:val="multilevel"/>
    <w:tmpl w:val="D8C0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BE0D2A"/>
    <w:multiLevelType w:val="multilevel"/>
    <w:tmpl w:val="46DA9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870E8F"/>
    <w:multiLevelType w:val="multilevel"/>
    <w:tmpl w:val="845C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5532287">
    <w:abstractNumId w:val="4"/>
  </w:num>
  <w:num w:numId="2" w16cid:durableId="1818111162">
    <w:abstractNumId w:val="22"/>
  </w:num>
  <w:num w:numId="3" w16cid:durableId="166558388">
    <w:abstractNumId w:val="3"/>
  </w:num>
  <w:num w:numId="4" w16cid:durableId="1516311551">
    <w:abstractNumId w:val="11"/>
  </w:num>
  <w:num w:numId="5" w16cid:durableId="821892617">
    <w:abstractNumId w:val="13"/>
  </w:num>
  <w:num w:numId="6" w16cid:durableId="1247882854">
    <w:abstractNumId w:val="5"/>
  </w:num>
  <w:num w:numId="7" w16cid:durableId="1317144649">
    <w:abstractNumId w:val="9"/>
  </w:num>
  <w:num w:numId="8" w16cid:durableId="1502306445">
    <w:abstractNumId w:val="6"/>
  </w:num>
  <w:num w:numId="9" w16cid:durableId="816730818">
    <w:abstractNumId w:val="12"/>
  </w:num>
  <w:num w:numId="10" w16cid:durableId="1276520497">
    <w:abstractNumId w:val="10"/>
  </w:num>
  <w:num w:numId="11" w16cid:durableId="804197069">
    <w:abstractNumId w:val="7"/>
  </w:num>
  <w:num w:numId="12" w16cid:durableId="1160734655">
    <w:abstractNumId w:val="19"/>
  </w:num>
  <w:num w:numId="13" w16cid:durableId="1456025605">
    <w:abstractNumId w:val="8"/>
  </w:num>
  <w:num w:numId="14" w16cid:durableId="134882642">
    <w:abstractNumId w:val="20"/>
  </w:num>
  <w:num w:numId="15" w16cid:durableId="1981491485">
    <w:abstractNumId w:val="23"/>
  </w:num>
  <w:num w:numId="16" w16cid:durableId="1887257619">
    <w:abstractNumId w:val="21"/>
  </w:num>
  <w:num w:numId="17" w16cid:durableId="929503671">
    <w:abstractNumId w:val="15"/>
  </w:num>
  <w:num w:numId="18" w16cid:durableId="1273627810">
    <w:abstractNumId w:val="14"/>
  </w:num>
  <w:num w:numId="19" w16cid:durableId="1783451139">
    <w:abstractNumId w:val="17"/>
  </w:num>
  <w:num w:numId="20" w16cid:durableId="653533245">
    <w:abstractNumId w:val="1"/>
  </w:num>
  <w:num w:numId="21" w16cid:durableId="1130588216">
    <w:abstractNumId w:val="0"/>
  </w:num>
  <w:num w:numId="22" w16cid:durableId="862323469">
    <w:abstractNumId w:val="2"/>
  </w:num>
  <w:num w:numId="23" w16cid:durableId="136534085">
    <w:abstractNumId w:val="16"/>
  </w:num>
  <w:num w:numId="24" w16cid:durableId="6531469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100"/>
    <w:rsid w:val="00020466"/>
    <w:rsid w:val="0006583C"/>
    <w:rsid w:val="00086F3D"/>
    <w:rsid w:val="00091F4E"/>
    <w:rsid w:val="000923D0"/>
    <w:rsid w:val="000A4692"/>
    <w:rsid w:val="000B7098"/>
    <w:rsid w:val="000D6F1B"/>
    <w:rsid w:val="000F191A"/>
    <w:rsid w:val="00114AD9"/>
    <w:rsid w:val="00115451"/>
    <w:rsid w:val="0013324A"/>
    <w:rsid w:val="00133DFD"/>
    <w:rsid w:val="00144C71"/>
    <w:rsid w:val="00173E8C"/>
    <w:rsid w:val="00185A19"/>
    <w:rsid w:val="00196544"/>
    <w:rsid w:val="001F65CB"/>
    <w:rsid w:val="00205BF8"/>
    <w:rsid w:val="00215F7A"/>
    <w:rsid w:val="002413D9"/>
    <w:rsid w:val="00242961"/>
    <w:rsid w:val="00254182"/>
    <w:rsid w:val="00261BE4"/>
    <w:rsid w:val="002C10EA"/>
    <w:rsid w:val="002D2193"/>
    <w:rsid w:val="002F611B"/>
    <w:rsid w:val="00325700"/>
    <w:rsid w:val="00341A5B"/>
    <w:rsid w:val="00353F2A"/>
    <w:rsid w:val="003619B2"/>
    <w:rsid w:val="00363599"/>
    <w:rsid w:val="00365B52"/>
    <w:rsid w:val="00376880"/>
    <w:rsid w:val="0039143A"/>
    <w:rsid w:val="003A41EA"/>
    <w:rsid w:val="003A7793"/>
    <w:rsid w:val="003E1782"/>
    <w:rsid w:val="003E5B5B"/>
    <w:rsid w:val="003F51C7"/>
    <w:rsid w:val="0040585A"/>
    <w:rsid w:val="004153A7"/>
    <w:rsid w:val="0043556A"/>
    <w:rsid w:val="00446C12"/>
    <w:rsid w:val="004804B5"/>
    <w:rsid w:val="004875EB"/>
    <w:rsid w:val="00497A60"/>
    <w:rsid w:val="004B4B33"/>
    <w:rsid w:val="004B7303"/>
    <w:rsid w:val="004E5A37"/>
    <w:rsid w:val="004F1B6D"/>
    <w:rsid w:val="004F1B9C"/>
    <w:rsid w:val="00503121"/>
    <w:rsid w:val="00532DA6"/>
    <w:rsid w:val="005633F2"/>
    <w:rsid w:val="0056358E"/>
    <w:rsid w:val="00595F18"/>
    <w:rsid w:val="005A7659"/>
    <w:rsid w:val="005C3825"/>
    <w:rsid w:val="005D4D95"/>
    <w:rsid w:val="0061481C"/>
    <w:rsid w:val="006271DF"/>
    <w:rsid w:val="006615F9"/>
    <w:rsid w:val="006767B2"/>
    <w:rsid w:val="006D3D09"/>
    <w:rsid w:val="006D662D"/>
    <w:rsid w:val="006E32A9"/>
    <w:rsid w:val="007104F4"/>
    <w:rsid w:val="0075209A"/>
    <w:rsid w:val="007748CD"/>
    <w:rsid w:val="00785F3A"/>
    <w:rsid w:val="00791C50"/>
    <w:rsid w:val="007F7EC8"/>
    <w:rsid w:val="00802A51"/>
    <w:rsid w:val="00823590"/>
    <w:rsid w:val="00826938"/>
    <w:rsid w:val="0084627B"/>
    <w:rsid w:val="0085497B"/>
    <w:rsid w:val="00855244"/>
    <w:rsid w:val="0086183C"/>
    <w:rsid w:val="00883AA8"/>
    <w:rsid w:val="008B100A"/>
    <w:rsid w:val="008B1277"/>
    <w:rsid w:val="008B1320"/>
    <w:rsid w:val="008B65C8"/>
    <w:rsid w:val="008E04F6"/>
    <w:rsid w:val="008F0354"/>
    <w:rsid w:val="009010A5"/>
    <w:rsid w:val="009133AE"/>
    <w:rsid w:val="00916FBC"/>
    <w:rsid w:val="009225D0"/>
    <w:rsid w:val="009549EB"/>
    <w:rsid w:val="009708C5"/>
    <w:rsid w:val="00974D54"/>
    <w:rsid w:val="009A5741"/>
    <w:rsid w:val="00A13A4B"/>
    <w:rsid w:val="00A2019A"/>
    <w:rsid w:val="00A30EDB"/>
    <w:rsid w:val="00A43D8D"/>
    <w:rsid w:val="00A46A63"/>
    <w:rsid w:val="00A62C10"/>
    <w:rsid w:val="00A70031"/>
    <w:rsid w:val="00A7397D"/>
    <w:rsid w:val="00AC01AD"/>
    <w:rsid w:val="00AE470B"/>
    <w:rsid w:val="00B02232"/>
    <w:rsid w:val="00B25DB4"/>
    <w:rsid w:val="00B26115"/>
    <w:rsid w:val="00B44E89"/>
    <w:rsid w:val="00B83F36"/>
    <w:rsid w:val="00B87C64"/>
    <w:rsid w:val="00BA635B"/>
    <w:rsid w:val="00BB13ED"/>
    <w:rsid w:val="00BB318D"/>
    <w:rsid w:val="00BC1754"/>
    <w:rsid w:val="00BD73E3"/>
    <w:rsid w:val="00C24AB5"/>
    <w:rsid w:val="00C711E5"/>
    <w:rsid w:val="00CC7252"/>
    <w:rsid w:val="00CD11C0"/>
    <w:rsid w:val="00CF0A03"/>
    <w:rsid w:val="00CF5F08"/>
    <w:rsid w:val="00D04D41"/>
    <w:rsid w:val="00D26E9A"/>
    <w:rsid w:val="00D45DE0"/>
    <w:rsid w:val="00D640DF"/>
    <w:rsid w:val="00D76758"/>
    <w:rsid w:val="00D912C6"/>
    <w:rsid w:val="00D96DE0"/>
    <w:rsid w:val="00DC46B7"/>
    <w:rsid w:val="00DF38B9"/>
    <w:rsid w:val="00DF656C"/>
    <w:rsid w:val="00E064A5"/>
    <w:rsid w:val="00E4101E"/>
    <w:rsid w:val="00E7541C"/>
    <w:rsid w:val="00F0126F"/>
    <w:rsid w:val="00F03631"/>
    <w:rsid w:val="00F56792"/>
    <w:rsid w:val="00F800A5"/>
    <w:rsid w:val="00F857A0"/>
    <w:rsid w:val="00F901C7"/>
    <w:rsid w:val="00F94342"/>
    <w:rsid w:val="00F94BB7"/>
    <w:rsid w:val="00FA0934"/>
    <w:rsid w:val="00FA4963"/>
    <w:rsid w:val="00FB5D4D"/>
    <w:rsid w:val="00FC18A5"/>
    <w:rsid w:val="00FD4100"/>
    <w:rsid w:val="00FF0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F2DA3"/>
  <w15:chartTrackingRefBased/>
  <w15:docId w15:val="{17B7EAA4-0D09-405D-B5BB-B7184830D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1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41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41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41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41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1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1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1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1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1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41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41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41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41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1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1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1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100"/>
    <w:rPr>
      <w:rFonts w:eastAsiaTheme="majorEastAsia" w:cstheme="majorBidi"/>
      <w:color w:val="272727" w:themeColor="text1" w:themeTint="D8"/>
    </w:rPr>
  </w:style>
  <w:style w:type="paragraph" w:styleId="Title">
    <w:name w:val="Title"/>
    <w:basedOn w:val="Normal"/>
    <w:next w:val="Normal"/>
    <w:link w:val="TitleChar"/>
    <w:uiPriority w:val="10"/>
    <w:qFormat/>
    <w:rsid w:val="00FD41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1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1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1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100"/>
    <w:pPr>
      <w:spacing w:before="160"/>
      <w:jc w:val="center"/>
    </w:pPr>
    <w:rPr>
      <w:i/>
      <w:iCs/>
      <w:color w:val="404040" w:themeColor="text1" w:themeTint="BF"/>
    </w:rPr>
  </w:style>
  <w:style w:type="character" w:customStyle="1" w:styleId="QuoteChar">
    <w:name w:val="Quote Char"/>
    <w:basedOn w:val="DefaultParagraphFont"/>
    <w:link w:val="Quote"/>
    <w:uiPriority w:val="29"/>
    <w:rsid w:val="00FD4100"/>
    <w:rPr>
      <w:i/>
      <w:iCs/>
      <w:color w:val="404040" w:themeColor="text1" w:themeTint="BF"/>
    </w:rPr>
  </w:style>
  <w:style w:type="paragraph" w:styleId="ListParagraph">
    <w:name w:val="List Paragraph"/>
    <w:basedOn w:val="Normal"/>
    <w:uiPriority w:val="34"/>
    <w:qFormat/>
    <w:rsid w:val="00FD4100"/>
    <w:pPr>
      <w:ind w:left="720"/>
      <w:contextualSpacing/>
    </w:pPr>
  </w:style>
  <w:style w:type="character" w:styleId="IntenseEmphasis">
    <w:name w:val="Intense Emphasis"/>
    <w:basedOn w:val="DefaultParagraphFont"/>
    <w:uiPriority w:val="21"/>
    <w:qFormat/>
    <w:rsid w:val="00FD4100"/>
    <w:rPr>
      <w:i/>
      <w:iCs/>
      <w:color w:val="0F4761" w:themeColor="accent1" w:themeShade="BF"/>
    </w:rPr>
  </w:style>
  <w:style w:type="paragraph" w:styleId="IntenseQuote">
    <w:name w:val="Intense Quote"/>
    <w:basedOn w:val="Normal"/>
    <w:next w:val="Normal"/>
    <w:link w:val="IntenseQuoteChar"/>
    <w:uiPriority w:val="30"/>
    <w:qFormat/>
    <w:rsid w:val="00FD41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100"/>
    <w:rPr>
      <w:i/>
      <w:iCs/>
      <w:color w:val="0F4761" w:themeColor="accent1" w:themeShade="BF"/>
    </w:rPr>
  </w:style>
  <w:style w:type="character" w:styleId="IntenseReference">
    <w:name w:val="Intense Reference"/>
    <w:basedOn w:val="DefaultParagraphFont"/>
    <w:uiPriority w:val="32"/>
    <w:qFormat/>
    <w:rsid w:val="00FD4100"/>
    <w:rPr>
      <w:b/>
      <w:bCs/>
      <w:smallCaps/>
      <w:color w:val="0F4761" w:themeColor="accent1" w:themeShade="BF"/>
      <w:spacing w:val="5"/>
    </w:rPr>
  </w:style>
  <w:style w:type="paragraph" w:styleId="Header">
    <w:name w:val="header"/>
    <w:basedOn w:val="Normal"/>
    <w:link w:val="HeaderChar"/>
    <w:uiPriority w:val="99"/>
    <w:unhideWhenUsed/>
    <w:rsid w:val="00BD73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3E3"/>
  </w:style>
  <w:style w:type="paragraph" w:styleId="Footer">
    <w:name w:val="footer"/>
    <w:basedOn w:val="Normal"/>
    <w:link w:val="FooterChar"/>
    <w:uiPriority w:val="99"/>
    <w:unhideWhenUsed/>
    <w:rsid w:val="00BD73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3E3"/>
  </w:style>
  <w:style w:type="table" w:styleId="TableGrid">
    <w:name w:val="Table Grid"/>
    <w:basedOn w:val="TableNormal"/>
    <w:uiPriority w:val="39"/>
    <w:rsid w:val="00446C12"/>
    <w:pPr>
      <w:spacing w:after="0" w:line="240" w:lineRule="auto"/>
    </w:pPr>
    <w:rPr>
      <w:rFonts w:ascii="Times New Roman" w:hAnsi="Times New Roman"/>
      <w:sz w:val="28"/>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Char,Char Char Char Char Char Char Char Char Char Char Char Char Char Char Char,Char Char Char Char Char Char Char Char Char Char Char Char,Char Char Cha,Char Char Char,webb,Обычный (веб)1,Обычный (веб) Знак,Обычный (веб) Знак1,표준 (웹)"/>
    <w:basedOn w:val="Normal"/>
    <w:link w:val="NormalWebChar"/>
    <w:uiPriority w:val="99"/>
    <w:qFormat/>
    <w:rsid w:val="007748CD"/>
    <w:pPr>
      <w:spacing w:before="100" w:beforeAutospacing="1" w:after="100" w:afterAutospacing="1" w:line="240" w:lineRule="auto"/>
    </w:pPr>
    <w:rPr>
      <w:rFonts w:ascii="Times New Roman" w:eastAsia="Times New Roman" w:hAnsi="Times New Roman" w:cs="Times New Roman"/>
      <w:kern w:val="0"/>
      <w:lang w:val="vi-VN" w:eastAsia="vi-VN" w:bidi="th-TH"/>
      <w14:ligatures w14:val="none"/>
    </w:rPr>
  </w:style>
  <w:style w:type="character" w:customStyle="1" w:styleId="NormalWebChar">
    <w:name w:val="Normal (Web) Char"/>
    <w:aliases w:val=" Char Char,Char Char,Char Char Char Char Char Char Char Char Char Char Char Char Char Char Char Char,Char Char Char Char Char Char Char Char Char Char Char Char Char,Char Char Cha Char,Char Char Char Char,webb Char,Обычный (веб)1 Char"/>
    <w:link w:val="NormalWeb"/>
    <w:uiPriority w:val="99"/>
    <w:qFormat/>
    <w:locked/>
    <w:rsid w:val="007748CD"/>
    <w:rPr>
      <w:rFonts w:ascii="Times New Roman" w:eastAsia="Times New Roman" w:hAnsi="Times New Roman" w:cs="Times New Roman"/>
      <w:kern w:val="0"/>
      <w:lang w:val="vi-VN" w:eastAsia="vi-VN" w:bidi="th-TH"/>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915105">
      <w:bodyDiv w:val="1"/>
      <w:marLeft w:val="0"/>
      <w:marRight w:val="0"/>
      <w:marTop w:val="0"/>
      <w:marBottom w:val="0"/>
      <w:divBdr>
        <w:top w:val="none" w:sz="0" w:space="0" w:color="auto"/>
        <w:left w:val="none" w:sz="0" w:space="0" w:color="auto"/>
        <w:bottom w:val="none" w:sz="0" w:space="0" w:color="auto"/>
        <w:right w:val="none" w:sz="0" w:space="0" w:color="auto"/>
      </w:divBdr>
    </w:div>
    <w:div w:id="361901626">
      <w:bodyDiv w:val="1"/>
      <w:marLeft w:val="0"/>
      <w:marRight w:val="0"/>
      <w:marTop w:val="0"/>
      <w:marBottom w:val="0"/>
      <w:divBdr>
        <w:top w:val="none" w:sz="0" w:space="0" w:color="auto"/>
        <w:left w:val="none" w:sz="0" w:space="0" w:color="auto"/>
        <w:bottom w:val="none" w:sz="0" w:space="0" w:color="auto"/>
        <w:right w:val="none" w:sz="0" w:space="0" w:color="auto"/>
      </w:divBdr>
    </w:div>
    <w:div w:id="447239192">
      <w:bodyDiv w:val="1"/>
      <w:marLeft w:val="0"/>
      <w:marRight w:val="0"/>
      <w:marTop w:val="0"/>
      <w:marBottom w:val="0"/>
      <w:divBdr>
        <w:top w:val="none" w:sz="0" w:space="0" w:color="auto"/>
        <w:left w:val="none" w:sz="0" w:space="0" w:color="auto"/>
        <w:bottom w:val="none" w:sz="0" w:space="0" w:color="auto"/>
        <w:right w:val="none" w:sz="0" w:space="0" w:color="auto"/>
      </w:divBdr>
    </w:div>
    <w:div w:id="583223460">
      <w:bodyDiv w:val="1"/>
      <w:marLeft w:val="0"/>
      <w:marRight w:val="0"/>
      <w:marTop w:val="0"/>
      <w:marBottom w:val="0"/>
      <w:divBdr>
        <w:top w:val="none" w:sz="0" w:space="0" w:color="auto"/>
        <w:left w:val="none" w:sz="0" w:space="0" w:color="auto"/>
        <w:bottom w:val="none" w:sz="0" w:space="0" w:color="auto"/>
        <w:right w:val="none" w:sz="0" w:space="0" w:color="auto"/>
      </w:divBdr>
    </w:div>
    <w:div w:id="671950003">
      <w:bodyDiv w:val="1"/>
      <w:marLeft w:val="0"/>
      <w:marRight w:val="0"/>
      <w:marTop w:val="0"/>
      <w:marBottom w:val="0"/>
      <w:divBdr>
        <w:top w:val="none" w:sz="0" w:space="0" w:color="auto"/>
        <w:left w:val="none" w:sz="0" w:space="0" w:color="auto"/>
        <w:bottom w:val="none" w:sz="0" w:space="0" w:color="auto"/>
        <w:right w:val="none" w:sz="0" w:space="0" w:color="auto"/>
      </w:divBdr>
    </w:div>
    <w:div w:id="770320877">
      <w:bodyDiv w:val="1"/>
      <w:marLeft w:val="0"/>
      <w:marRight w:val="0"/>
      <w:marTop w:val="0"/>
      <w:marBottom w:val="0"/>
      <w:divBdr>
        <w:top w:val="none" w:sz="0" w:space="0" w:color="auto"/>
        <w:left w:val="none" w:sz="0" w:space="0" w:color="auto"/>
        <w:bottom w:val="none" w:sz="0" w:space="0" w:color="auto"/>
        <w:right w:val="none" w:sz="0" w:space="0" w:color="auto"/>
      </w:divBdr>
    </w:div>
    <w:div w:id="969357779">
      <w:bodyDiv w:val="1"/>
      <w:marLeft w:val="0"/>
      <w:marRight w:val="0"/>
      <w:marTop w:val="0"/>
      <w:marBottom w:val="0"/>
      <w:divBdr>
        <w:top w:val="none" w:sz="0" w:space="0" w:color="auto"/>
        <w:left w:val="none" w:sz="0" w:space="0" w:color="auto"/>
        <w:bottom w:val="none" w:sz="0" w:space="0" w:color="auto"/>
        <w:right w:val="none" w:sz="0" w:space="0" w:color="auto"/>
      </w:divBdr>
    </w:div>
    <w:div w:id="1103652014">
      <w:bodyDiv w:val="1"/>
      <w:marLeft w:val="0"/>
      <w:marRight w:val="0"/>
      <w:marTop w:val="0"/>
      <w:marBottom w:val="0"/>
      <w:divBdr>
        <w:top w:val="none" w:sz="0" w:space="0" w:color="auto"/>
        <w:left w:val="none" w:sz="0" w:space="0" w:color="auto"/>
        <w:bottom w:val="none" w:sz="0" w:space="0" w:color="auto"/>
        <w:right w:val="none" w:sz="0" w:space="0" w:color="auto"/>
      </w:divBdr>
    </w:div>
    <w:div w:id="1216042217">
      <w:bodyDiv w:val="1"/>
      <w:marLeft w:val="0"/>
      <w:marRight w:val="0"/>
      <w:marTop w:val="0"/>
      <w:marBottom w:val="0"/>
      <w:divBdr>
        <w:top w:val="none" w:sz="0" w:space="0" w:color="auto"/>
        <w:left w:val="none" w:sz="0" w:space="0" w:color="auto"/>
        <w:bottom w:val="none" w:sz="0" w:space="0" w:color="auto"/>
        <w:right w:val="none" w:sz="0" w:space="0" w:color="auto"/>
      </w:divBdr>
    </w:div>
    <w:div w:id="1380284871">
      <w:bodyDiv w:val="1"/>
      <w:marLeft w:val="0"/>
      <w:marRight w:val="0"/>
      <w:marTop w:val="0"/>
      <w:marBottom w:val="0"/>
      <w:divBdr>
        <w:top w:val="none" w:sz="0" w:space="0" w:color="auto"/>
        <w:left w:val="none" w:sz="0" w:space="0" w:color="auto"/>
        <w:bottom w:val="none" w:sz="0" w:space="0" w:color="auto"/>
        <w:right w:val="none" w:sz="0" w:space="0" w:color="auto"/>
      </w:divBdr>
    </w:div>
    <w:div w:id="1687167590">
      <w:bodyDiv w:val="1"/>
      <w:marLeft w:val="0"/>
      <w:marRight w:val="0"/>
      <w:marTop w:val="0"/>
      <w:marBottom w:val="0"/>
      <w:divBdr>
        <w:top w:val="none" w:sz="0" w:space="0" w:color="auto"/>
        <w:left w:val="none" w:sz="0" w:space="0" w:color="auto"/>
        <w:bottom w:val="none" w:sz="0" w:space="0" w:color="auto"/>
        <w:right w:val="none" w:sz="0" w:space="0" w:color="auto"/>
      </w:divBdr>
    </w:div>
    <w:div w:id="187014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781</TotalTime>
  <Pages>15</Pages>
  <Words>5470</Words>
  <Characters>31180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King</dc:creator>
  <cp:keywords/>
  <dc:description/>
  <cp:lastModifiedBy>SNV-CCVC</cp:lastModifiedBy>
  <cp:revision>117</cp:revision>
  <dcterms:created xsi:type="dcterms:W3CDTF">2026-06-26T01:27:00Z</dcterms:created>
  <dcterms:modified xsi:type="dcterms:W3CDTF">2026-07-23T07:26:00Z</dcterms:modified>
</cp:coreProperties>
</file>